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934" w:rsidRDefault="00B90934" w:rsidP="00F54E6F">
      <w:pPr>
        <w:pStyle w:val="Ttulo"/>
        <w:tabs>
          <w:tab w:val="left" w:pos="5954"/>
        </w:tabs>
        <w:spacing w:after="120" w:line="360" w:lineRule="auto"/>
        <w:rPr>
          <w:rFonts w:ascii="Bookman Old Style" w:hAnsi="Bookman Old Style"/>
          <w:b w:val="0"/>
          <w:sz w:val="22"/>
          <w:szCs w:val="22"/>
        </w:rPr>
      </w:pPr>
      <w:r>
        <w:rPr>
          <w:rFonts w:ascii="Bookman Old Style" w:hAnsi="Bookman Old Style"/>
          <w:sz w:val="22"/>
          <w:szCs w:val="22"/>
        </w:rPr>
        <w:t>EDITAL</w:t>
      </w:r>
    </w:p>
    <w:p w:rsidR="00B90934" w:rsidRDefault="00B90934" w:rsidP="00F54E6F">
      <w:pPr>
        <w:tabs>
          <w:tab w:val="left" w:pos="5954"/>
        </w:tabs>
        <w:spacing w:after="120" w:line="360" w:lineRule="auto"/>
        <w:jc w:val="center"/>
        <w:rPr>
          <w:rFonts w:ascii="Bookman Old Style" w:hAnsi="Bookman Old Style"/>
          <w:b/>
          <w:sz w:val="22"/>
          <w:szCs w:val="22"/>
        </w:rPr>
      </w:pPr>
      <w:r>
        <w:rPr>
          <w:rFonts w:ascii="Bookman Old Style" w:hAnsi="Bookman Old Style"/>
          <w:b/>
          <w:sz w:val="22"/>
          <w:szCs w:val="22"/>
        </w:rPr>
        <w:t>PROCESSO LICITATÓRIO N.º</w:t>
      </w:r>
      <w:r w:rsidR="00C137CF">
        <w:rPr>
          <w:rFonts w:ascii="Bookman Old Style" w:hAnsi="Bookman Old Style"/>
          <w:b/>
          <w:sz w:val="22"/>
          <w:szCs w:val="22"/>
        </w:rPr>
        <w:t xml:space="preserve"> 00</w:t>
      </w:r>
      <w:r w:rsidR="00D85026">
        <w:rPr>
          <w:rFonts w:ascii="Bookman Old Style" w:hAnsi="Bookman Old Style"/>
          <w:b/>
          <w:sz w:val="22"/>
          <w:szCs w:val="22"/>
        </w:rPr>
        <w:t>2</w:t>
      </w:r>
      <w:r w:rsidR="00C137CF">
        <w:rPr>
          <w:rFonts w:ascii="Bookman Old Style" w:hAnsi="Bookman Old Style"/>
          <w:b/>
          <w:sz w:val="22"/>
          <w:szCs w:val="22"/>
        </w:rPr>
        <w:t>/20</w:t>
      </w:r>
      <w:r w:rsidR="00D85026">
        <w:rPr>
          <w:rFonts w:ascii="Bookman Old Style" w:hAnsi="Bookman Old Style"/>
          <w:b/>
          <w:sz w:val="22"/>
          <w:szCs w:val="22"/>
        </w:rPr>
        <w:t>20</w:t>
      </w:r>
    </w:p>
    <w:p w:rsidR="00B90934" w:rsidRDefault="001042D5" w:rsidP="00F54E6F">
      <w:pPr>
        <w:tabs>
          <w:tab w:val="left" w:pos="5954"/>
        </w:tabs>
        <w:spacing w:after="120" w:line="360" w:lineRule="auto"/>
        <w:jc w:val="center"/>
        <w:rPr>
          <w:rFonts w:ascii="Bookman Old Style" w:hAnsi="Bookman Old Style"/>
          <w:b/>
          <w:sz w:val="22"/>
          <w:szCs w:val="22"/>
        </w:rPr>
      </w:pPr>
      <w:r>
        <w:rPr>
          <w:rFonts w:ascii="Bookman Old Style" w:hAnsi="Bookman Old Style"/>
          <w:b/>
          <w:sz w:val="22"/>
          <w:szCs w:val="22"/>
        </w:rPr>
        <w:t>PREGÃO</w:t>
      </w:r>
      <w:r w:rsidR="00C721D8">
        <w:rPr>
          <w:rFonts w:ascii="Bookman Old Style" w:hAnsi="Bookman Old Style"/>
          <w:b/>
          <w:sz w:val="22"/>
          <w:szCs w:val="22"/>
        </w:rPr>
        <w:t xml:space="preserve"> </w:t>
      </w:r>
      <w:r w:rsidR="00B90934">
        <w:rPr>
          <w:rFonts w:ascii="Bookman Old Style" w:hAnsi="Bookman Old Style"/>
          <w:b/>
          <w:sz w:val="22"/>
          <w:szCs w:val="22"/>
        </w:rPr>
        <w:t xml:space="preserve">N.º </w:t>
      </w:r>
      <w:r w:rsidR="005F64AB">
        <w:rPr>
          <w:rFonts w:ascii="Bookman Old Style" w:hAnsi="Bookman Old Style"/>
          <w:b/>
          <w:sz w:val="22"/>
          <w:szCs w:val="22"/>
        </w:rPr>
        <w:t>0</w:t>
      </w:r>
      <w:r w:rsidR="005F4DB4">
        <w:rPr>
          <w:rFonts w:ascii="Bookman Old Style" w:hAnsi="Bookman Old Style"/>
          <w:b/>
          <w:sz w:val="22"/>
          <w:szCs w:val="22"/>
        </w:rPr>
        <w:t>01/20</w:t>
      </w:r>
      <w:r w:rsidR="00D85026">
        <w:rPr>
          <w:rFonts w:ascii="Bookman Old Style" w:hAnsi="Bookman Old Style"/>
          <w:b/>
          <w:sz w:val="22"/>
          <w:szCs w:val="22"/>
        </w:rPr>
        <w:t>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8644"/>
      </w:tblGrid>
      <w:tr w:rsidR="00B90934">
        <w:tc>
          <w:tcPr>
            <w:tcW w:w="8644" w:type="dxa"/>
            <w:tcBorders>
              <w:top w:val="single" w:sz="4" w:space="0" w:color="auto"/>
              <w:left w:val="single" w:sz="4" w:space="0" w:color="auto"/>
              <w:bottom w:val="single" w:sz="4" w:space="0" w:color="auto"/>
              <w:right w:val="single" w:sz="4" w:space="0" w:color="auto"/>
            </w:tcBorders>
          </w:tcPr>
          <w:p w:rsidR="00174061" w:rsidRPr="00C137CF" w:rsidRDefault="00B90934" w:rsidP="00C137CF">
            <w:pPr>
              <w:numPr>
                <w:ilvl w:val="0"/>
                <w:numId w:val="1"/>
              </w:numPr>
              <w:tabs>
                <w:tab w:val="left" w:pos="5954"/>
              </w:tabs>
              <w:jc w:val="both"/>
              <w:rPr>
                <w:rFonts w:ascii="Bookman Old Style" w:hAnsi="Bookman Old Style"/>
                <w:sz w:val="22"/>
                <w:szCs w:val="22"/>
              </w:rPr>
            </w:pPr>
            <w:r>
              <w:rPr>
                <w:rFonts w:ascii="Bookman Old Style" w:hAnsi="Bookman Old Style"/>
                <w:b/>
                <w:sz w:val="22"/>
                <w:szCs w:val="22"/>
              </w:rPr>
              <w:t xml:space="preserve">OBJETO: </w:t>
            </w:r>
          </w:p>
          <w:p w:rsidR="00967959" w:rsidRPr="00967959" w:rsidRDefault="005545A5" w:rsidP="00967959">
            <w:pPr>
              <w:jc w:val="both"/>
              <w:rPr>
                <w:rFonts w:ascii="Bookman Old Style" w:hAnsi="Bookman Old Style"/>
                <w:snapToGrid w:val="0"/>
                <w:sz w:val="22"/>
                <w:szCs w:val="22"/>
              </w:rPr>
            </w:pPr>
            <w:r>
              <w:rPr>
                <w:rFonts w:ascii="Bookman Old Style" w:hAnsi="Bookman Old Style"/>
                <w:snapToGrid w:val="0"/>
                <w:sz w:val="22"/>
                <w:szCs w:val="22"/>
              </w:rPr>
              <w:t>C</w:t>
            </w:r>
            <w:r w:rsidR="00967959" w:rsidRPr="00967959">
              <w:rPr>
                <w:rFonts w:ascii="Bookman Old Style" w:hAnsi="Bookman Old Style"/>
                <w:snapToGrid w:val="0"/>
                <w:sz w:val="22"/>
                <w:szCs w:val="22"/>
              </w:rPr>
              <w:t>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w:t>
            </w:r>
            <w:proofErr w:type="gramStart"/>
            <w:r w:rsidR="00967959" w:rsidRPr="00967959">
              <w:rPr>
                <w:rFonts w:ascii="Bookman Old Style" w:hAnsi="Bookman Old Style"/>
                <w:snapToGrid w:val="0"/>
                <w:sz w:val="22"/>
                <w:szCs w:val="22"/>
              </w:rPr>
              <w:t xml:space="preserve">  </w:t>
            </w:r>
            <w:proofErr w:type="gramEnd"/>
            <w:r w:rsidR="00967959" w:rsidRPr="00967959">
              <w:rPr>
                <w:rFonts w:ascii="Bookman Old Style" w:hAnsi="Bookman Old Style"/>
                <w:snapToGrid w:val="0"/>
                <w:sz w:val="22"/>
                <w:szCs w:val="22"/>
              </w:rPr>
              <w:t>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w:t>
            </w:r>
          </w:p>
          <w:p w:rsidR="00B90934" w:rsidRDefault="00B90934">
            <w:pPr>
              <w:tabs>
                <w:tab w:val="left" w:pos="5954"/>
              </w:tabs>
              <w:ind w:left="360"/>
              <w:jc w:val="both"/>
              <w:rPr>
                <w:rFonts w:ascii="Bookman Old Style" w:hAnsi="Bookman Old Style"/>
                <w:b/>
                <w:sz w:val="22"/>
                <w:szCs w:val="22"/>
              </w:rPr>
            </w:pPr>
          </w:p>
          <w:p w:rsidR="00B90934" w:rsidRDefault="00B90934">
            <w:pPr>
              <w:numPr>
                <w:ilvl w:val="0"/>
                <w:numId w:val="1"/>
              </w:numPr>
              <w:tabs>
                <w:tab w:val="left" w:pos="5954"/>
              </w:tabs>
              <w:jc w:val="both"/>
              <w:rPr>
                <w:rFonts w:ascii="Bookman Old Style" w:hAnsi="Bookman Old Style"/>
                <w:b/>
                <w:sz w:val="22"/>
                <w:szCs w:val="22"/>
              </w:rPr>
            </w:pPr>
            <w:r>
              <w:rPr>
                <w:rFonts w:ascii="Bookman Old Style" w:hAnsi="Bookman Old Style"/>
                <w:b/>
                <w:sz w:val="22"/>
                <w:szCs w:val="22"/>
              </w:rPr>
              <w:t>APRESENTAÇÃO PARA CREDENCIAMENTO DOS LICITANTES:</w:t>
            </w:r>
          </w:p>
          <w:p w:rsidR="00B90934" w:rsidRDefault="00B90934">
            <w:pPr>
              <w:pStyle w:val="Corpodetexto2"/>
              <w:tabs>
                <w:tab w:val="left" w:pos="5954"/>
              </w:tabs>
              <w:ind w:left="360"/>
              <w:rPr>
                <w:rFonts w:ascii="Bookman Old Style" w:hAnsi="Bookman Old Style"/>
                <w:sz w:val="22"/>
                <w:szCs w:val="22"/>
              </w:rPr>
            </w:pPr>
          </w:p>
          <w:p w:rsidR="00B90934" w:rsidRDefault="00B90934">
            <w:pPr>
              <w:pStyle w:val="Corpodetexto2"/>
              <w:tabs>
                <w:tab w:val="left" w:pos="5954"/>
              </w:tabs>
              <w:ind w:left="360"/>
              <w:rPr>
                <w:rFonts w:ascii="Bookman Old Style" w:hAnsi="Bookman Old Style"/>
                <w:sz w:val="22"/>
                <w:szCs w:val="22"/>
              </w:rPr>
            </w:pPr>
            <w:r>
              <w:rPr>
                <w:rFonts w:ascii="Bookman Old Style" w:hAnsi="Bookman Old Style"/>
                <w:sz w:val="22"/>
                <w:szCs w:val="22"/>
              </w:rPr>
              <w:t xml:space="preserve">DIA </w:t>
            </w:r>
            <w:r w:rsidR="00161590">
              <w:rPr>
                <w:rFonts w:ascii="Bookman Old Style" w:hAnsi="Bookman Old Style"/>
                <w:sz w:val="22"/>
                <w:szCs w:val="22"/>
              </w:rPr>
              <w:t>1</w:t>
            </w:r>
            <w:r w:rsidR="00527F5D">
              <w:rPr>
                <w:rFonts w:ascii="Bookman Old Style" w:hAnsi="Bookman Old Style"/>
                <w:sz w:val="22"/>
                <w:szCs w:val="22"/>
              </w:rPr>
              <w:t>5</w:t>
            </w:r>
            <w:r w:rsidR="00161590">
              <w:rPr>
                <w:rFonts w:ascii="Bookman Old Style" w:hAnsi="Bookman Old Style"/>
                <w:sz w:val="22"/>
                <w:szCs w:val="22"/>
              </w:rPr>
              <w:t>/12/2020</w:t>
            </w:r>
            <w:r w:rsidR="005F4DB4">
              <w:rPr>
                <w:rFonts w:ascii="Bookman Old Style" w:hAnsi="Bookman Old Style"/>
                <w:sz w:val="22"/>
                <w:szCs w:val="22"/>
              </w:rPr>
              <w:t xml:space="preserve"> </w:t>
            </w:r>
            <w:r w:rsidR="00174061">
              <w:rPr>
                <w:rFonts w:ascii="Bookman Old Style" w:hAnsi="Bookman Old Style"/>
                <w:sz w:val="22"/>
                <w:szCs w:val="22"/>
              </w:rPr>
              <w:t xml:space="preserve">as </w:t>
            </w:r>
            <w:r w:rsidR="005D7451">
              <w:rPr>
                <w:rFonts w:ascii="Bookman Old Style" w:hAnsi="Bookman Old Style"/>
                <w:sz w:val="22"/>
                <w:szCs w:val="22"/>
              </w:rPr>
              <w:t>09h00min</w:t>
            </w:r>
            <w:r>
              <w:rPr>
                <w:rFonts w:ascii="Bookman Old Style" w:hAnsi="Bookman Old Style"/>
                <w:sz w:val="22"/>
                <w:szCs w:val="22"/>
              </w:rPr>
              <w:t>.</w:t>
            </w:r>
          </w:p>
          <w:p w:rsidR="00B90934" w:rsidRDefault="00B90934">
            <w:pPr>
              <w:tabs>
                <w:tab w:val="left" w:pos="5954"/>
              </w:tabs>
              <w:jc w:val="both"/>
              <w:rPr>
                <w:rFonts w:ascii="Bookman Old Style" w:hAnsi="Bookman Old Style"/>
                <w:sz w:val="22"/>
                <w:szCs w:val="22"/>
              </w:rPr>
            </w:pPr>
          </w:p>
          <w:p w:rsidR="00B90934" w:rsidRDefault="00B90934">
            <w:pPr>
              <w:numPr>
                <w:ilvl w:val="0"/>
                <w:numId w:val="1"/>
              </w:numPr>
              <w:tabs>
                <w:tab w:val="left" w:pos="5954"/>
              </w:tabs>
              <w:jc w:val="both"/>
              <w:rPr>
                <w:rFonts w:ascii="Bookman Old Style" w:hAnsi="Bookman Old Style"/>
                <w:b/>
                <w:sz w:val="22"/>
                <w:szCs w:val="22"/>
              </w:rPr>
            </w:pPr>
            <w:r>
              <w:rPr>
                <w:rFonts w:ascii="Bookman Old Style" w:hAnsi="Bookman Old Style"/>
                <w:b/>
                <w:sz w:val="22"/>
                <w:szCs w:val="22"/>
              </w:rPr>
              <w:t>ENTREGA DOS ENVELOPES PROPOSTA DE PREÇO E DOCUMENTAÇÃO DE HABILITAÇÃO:</w:t>
            </w:r>
          </w:p>
          <w:p w:rsidR="00B90934" w:rsidRDefault="00B90934">
            <w:pPr>
              <w:pStyle w:val="Corpodetexto2"/>
              <w:tabs>
                <w:tab w:val="left" w:pos="5954"/>
              </w:tabs>
              <w:ind w:left="360"/>
              <w:rPr>
                <w:rFonts w:ascii="Bookman Old Style" w:hAnsi="Bookman Old Style"/>
                <w:sz w:val="22"/>
                <w:szCs w:val="22"/>
              </w:rPr>
            </w:pPr>
          </w:p>
          <w:p w:rsidR="00B90934" w:rsidRDefault="00B90934">
            <w:pPr>
              <w:pStyle w:val="Corpodetexto2"/>
              <w:tabs>
                <w:tab w:val="left" w:pos="5954"/>
              </w:tabs>
              <w:ind w:left="360"/>
              <w:rPr>
                <w:rFonts w:ascii="Bookman Old Style" w:hAnsi="Bookman Old Style"/>
                <w:sz w:val="22"/>
                <w:szCs w:val="22"/>
              </w:rPr>
            </w:pPr>
            <w:r>
              <w:rPr>
                <w:rFonts w:ascii="Bookman Old Style" w:hAnsi="Bookman Old Style"/>
                <w:sz w:val="22"/>
                <w:szCs w:val="22"/>
              </w:rPr>
              <w:t>ATÉ ÀS HORAS</w:t>
            </w:r>
            <w:r w:rsidR="007E4FFE">
              <w:rPr>
                <w:rFonts w:ascii="Bookman Old Style" w:hAnsi="Bookman Old Style"/>
                <w:sz w:val="22"/>
                <w:szCs w:val="22"/>
              </w:rPr>
              <w:t xml:space="preserve"> </w:t>
            </w:r>
            <w:r w:rsidR="005D7451">
              <w:rPr>
                <w:rFonts w:ascii="Bookman Old Style" w:hAnsi="Bookman Old Style"/>
                <w:sz w:val="22"/>
                <w:szCs w:val="22"/>
              </w:rPr>
              <w:t>09h15min</w:t>
            </w:r>
            <w:r>
              <w:rPr>
                <w:rFonts w:ascii="Bookman Old Style" w:hAnsi="Bookman Old Style"/>
                <w:sz w:val="22"/>
                <w:szCs w:val="22"/>
              </w:rPr>
              <w:t xml:space="preserve"> DO DIA </w:t>
            </w:r>
            <w:r w:rsidR="00161590">
              <w:rPr>
                <w:rFonts w:ascii="Bookman Old Style" w:hAnsi="Bookman Old Style"/>
                <w:sz w:val="22"/>
                <w:szCs w:val="22"/>
              </w:rPr>
              <w:t>1</w:t>
            </w:r>
            <w:r w:rsidR="00527F5D">
              <w:rPr>
                <w:rFonts w:ascii="Bookman Old Style" w:hAnsi="Bookman Old Style"/>
                <w:sz w:val="22"/>
                <w:szCs w:val="22"/>
              </w:rPr>
              <w:t>5</w:t>
            </w:r>
            <w:r w:rsidR="00161590">
              <w:rPr>
                <w:rFonts w:ascii="Bookman Old Style" w:hAnsi="Bookman Old Style"/>
                <w:sz w:val="22"/>
                <w:szCs w:val="22"/>
              </w:rPr>
              <w:t>/12/2020</w:t>
            </w:r>
            <w:r w:rsidR="005F4DB4">
              <w:rPr>
                <w:rFonts w:ascii="Bookman Old Style" w:hAnsi="Bookman Old Style"/>
                <w:sz w:val="22"/>
                <w:szCs w:val="22"/>
              </w:rPr>
              <w:t xml:space="preserve"> </w:t>
            </w:r>
          </w:p>
          <w:p w:rsidR="00B90934" w:rsidRDefault="00B90934">
            <w:pPr>
              <w:tabs>
                <w:tab w:val="left" w:pos="5954"/>
              </w:tabs>
              <w:jc w:val="both"/>
              <w:rPr>
                <w:rFonts w:ascii="Bookman Old Style" w:hAnsi="Bookman Old Style"/>
                <w:sz w:val="22"/>
                <w:szCs w:val="22"/>
              </w:rPr>
            </w:pPr>
          </w:p>
          <w:p w:rsidR="00B90934" w:rsidRDefault="00B90934">
            <w:pPr>
              <w:numPr>
                <w:ilvl w:val="0"/>
                <w:numId w:val="1"/>
              </w:numPr>
              <w:tabs>
                <w:tab w:val="left" w:pos="5954"/>
              </w:tabs>
              <w:jc w:val="both"/>
              <w:rPr>
                <w:rFonts w:ascii="Bookman Old Style" w:hAnsi="Bookman Old Style"/>
                <w:sz w:val="22"/>
                <w:szCs w:val="22"/>
              </w:rPr>
            </w:pPr>
            <w:r>
              <w:rPr>
                <w:rFonts w:ascii="Bookman Old Style" w:hAnsi="Bookman Old Style"/>
                <w:b/>
                <w:sz w:val="22"/>
                <w:szCs w:val="22"/>
              </w:rPr>
              <w:t>ABERTURA DA SESSÃO OFICIAL DO PREGÃO PRESENCIAL:</w:t>
            </w:r>
          </w:p>
          <w:p w:rsidR="00B90934" w:rsidRDefault="00B90934">
            <w:pPr>
              <w:tabs>
                <w:tab w:val="left" w:pos="5954"/>
              </w:tabs>
              <w:ind w:left="360"/>
              <w:jc w:val="both"/>
              <w:rPr>
                <w:rFonts w:ascii="Bookman Old Style" w:hAnsi="Bookman Old Style"/>
                <w:sz w:val="22"/>
                <w:szCs w:val="22"/>
              </w:rPr>
            </w:pPr>
          </w:p>
          <w:p w:rsidR="00B90934" w:rsidRDefault="00B90934">
            <w:pPr>
              <w:tabs>
                <w:tab w:val="left" w:pos="5954"/>
              </w:tabs>
              <w:ind w:left="360"/>
              <w:jc w:val="both"/>
              <w:rPr>
                <w:rFonts w:ascii="Bookman Old Style" w:hAnsi="Bookman Old Style"/>
                <w:sz w:val="22"/>
                <w:szCs w:val="22"/>
              </w:rPr>
            </w:pPr>
            <w:r>
              <w:rPr>
                <w:rFonts w:ascii="Bookman Old Style" w:hAnsi="Bookman Old Style"/>
                <w:sz w:val="22"/>
                <w:szCs w:val="22"/>
              </w:rPr>
              <w:t xml:space="preserve">DIA </w:t>
            </w:r>
            <w:r w:rsidR="00161590">
              <w:rPr>
                <w:rFonts w:ascii="Bookman Old Style" w:hAnsi="Bookman Old Style"/>
                <w:sz w:val="22"/>
                <w:szCs w:val="22"/>
              </w:rPr>
              <w:t>1</w:t>
            </w:r>
            <w:r w:rsidR="00527F5D">
              <w:rPr>
                <w:rFonts w:ascii="Bookman Old Style" w:hAnsi="Bookman Old Style"/>
                <w:sz w:val="22"/>
                <w:szCs w:val="22"/>
              </w:rPr>
              <w:t>5</w:t>
            </w:r>
            <w:r w:rsidR="00161590">
              <w:rPr>
                <w:rFonts w:ascii="Bookman Old Style" w:hAnsi="Bookman Old Style"/>
                <w:sz w:val="22"/>
                <w:szCs w:val="22"/>
              </w:rPr>
              <w:t>/12/2020</w:t>
            </w:r>
            <w:r w:rsidR="005F4DB4">
              <w:rPr>
                <w:rFonts w:ascii="Bookman Old Style" w:hAnsi="Bookman Old Style"/>
                <w:sz w:val="22"/>
                <w:szCs w:val="22"/>
              </w:rPr>
              <w:t xml:space="preserve"> </w:t>
            </w:r>
            <w:r>
              <w:rPr>
                <w:rFonts w:ascii="Bookman Old Style" w:hAnsi="Bookman Old Style"/>
                <w:sz w:val="22"/>
                <w:szCs w:val="22"/>
              </w:rPr>
              <w:t>ÀS</w:t>
            </w:r>
            <w:r w:rsidR="00174061">
              <w:rPr>
                <w:rFonts w:ascii="Bookman Old Style" w:hAnsi="Bookman Old Style"/>
                <w:sz w:val="22"/>
                <w:szCs w:val="22"/>
              </w:rPr>
              <w:t xml:space="preserve"> </w:t>
            </w:r>
            <w:r w:rsidR="005D7451">
              <w:rPr>
                <w:rFonts w:ascii="Bookman Old Style" w:hAnsi="Bookman Old Style"/>
                <w:sz w:val="22"/>
                <w:szCs w:val="22"/>
              </w:rPr>
              <w:t>09h30min</w:t>
            </w:r>
            <w:r>
              <w:rPr>
                <w:rFonts w:ascii="Bookman Old Style" w:hAnsi="Bookman Old Style"/>
                <w:sz w:val="22"/>
                <w:szCs w:val="22"/>
              </w:rPr>
              <w:t>.</w:t>
            </w:r>
          </w:p>
          <w:p w:rsidR="00B90934" w:rsidRDefault="00B90934">
            <w:pPr>
              <w:tabs>
                <w:tab w:val="left" w:pos="5954"/>
              </w:tabs>
              <w:jc w:val="both"/>
              <w:rPr>
                <w:rFonts w:ascii="Bookman Old Style" w:hAnsi="Bookman Old Style"/>
                <w:sz w:val="22"/>
                <w:szCs w:val="22"/>
              </w:rPr>
            </w:pPr>
          </w:p>
          <w:p w:rsidR="00B90934" w:rsidRDefault="00B90934">
            <w:pPr>
              <w:numPr>
                <w:ilvl w:val="0"/>
                <w:numId w:val="1"/>
              </w:numPr>
              <w:tabs>
                <w:tab w:val="left" w:pos="5954"/>
              </w:tabs>
              <w:jc w:val="both"/>
              <w:rPr>
                <w:rFonts w:ascii="Bookman Old Style" w:hAnsi="Bookman Old Style"/>
                <w:b/>
                <w:sz w:val="22"/>
                <w:szCs w:val="22"/>
              </w:rPr>
            </w:pPr>
            <w:r>
              <w:rPr>
                <w:rFonts w:ascii="Bookman Old Style" w:hAnsi="Bookman Old Style"/>
                <w:b/>
                <w:sz w:val="22"/>
                <w:szCs w:val="22"/>
              </w:rPr>
              <w:t>NÃO HAVENDO EXPEDIENTE NA DATA SUPRACITADA, O CREDENCIAMENTO E RECEBIMENTO DOS ENVELOPES EXIGIDOS, BEM COMO A ABERTURA DA SESSÃO, FICARÃO PRORROGADOS PARA O PRIMEIRO DIA ÚTIL SUBSEQÜENTE, NO MESMO HORÁRIO.</w:t>
            </w:r>
          </w:p>
          <w:p w:rsidR="00B90934" w:rsidRDefault="00B90934">
            <w:pPr>
              <w:tabs>
                <w:tab w:val="left" w:pos="5954"/>
              </w:tabs>
              <w:ind w:left="426"/>
              <w:jc w:val="both"/>
              <w:rPr>
                <w:rFonts w:ascii="Bookman Old Style" w:hAnsi="Bookman Old Style"/>
                <w:sz w:val="22"/>
                <w:szCs w:val="22"/>
              </w:rPr>
            </w:pPr>
          </w:p>
          <w:p w:rsidR="00B90934" w:rsidRDefault="00B90934">
            <w:pPr>
              <w:numPr>
                <w:ilvl w:val="0"/>
                <w:numId w:val="1"/>
              </w:numPr>
              <w:tabs>
                <w:tab w:val="left" w:pos="5954"/>
              </w:tabs>
              <w:ind w:right="140"/>
              <w:jc w:val="both"/>
              <w:rPr>
                <w:rFonts w:ascii="Bookman Old Style" w:hAnsi="Bookman Old Style"/>
                <w:sz w:val="22"/>
                <w:szCs w:val="22"/>
              </w:rPr>
            </w:pPr>
            <w:r>
              <w:rPr>
                <w:rFonts w:ascii="Bookman Old Style" w:hAnsi="Bookman Old Style"/>
                <w:b/>
                <w:sz w:val="22"/>
                <w:szCs w:val="22"/>
              </w:rPr>
              <w:t xml:space="preserve">LOCAL PARA CREDENCIAMENTO, ENTREGA DOS ENVELOPES EXIGIDOS E REALIZAÇÃO DO PREGÃO: </w:t>
            </w:r>
            <w:r w:rsidR="005F4DB4">
              <w:rPr>
                <w:rFonts w:ascii="Bookman Old Style" w:hAnsi="Bookman Old Style"/>
                <w:sz w:val="22"/>
                <w:szCs w:val="22"/>
              </w:rPr>
              <w:t>SALA DE REUNIÃO DO</w:t>
            </w:r>
            <w:r>
              <w:rPr>
                <w:rFonts w:ascii="Bookman Old Style" w:hAnsi="Bookman Old Style"/>
                <w:sz w:val="22"/>
                <w:szCs w:val="22"/>
              </w:rPr>
              <w:t xml:space="preserve"> </w:t>
            </w:r>
            <w:r w:rsidR="005F4DB4">
              <w:rPr>
                <w:rFonts w:ascii="Bookman Old Style" w:hAnsi="Bookman Old Style"/>
                <w:sz w:val="22"/>
                <w:szCs w:val="22"/>
              </w:rPr>
              <w:t>IPV- INSTITUTO DE PREVIDENCIA DOS SERVIDORES PUBLICOS DO MUNICIPIO DE VESPASIANO</w:t>
            </w:r>
            <w:r w:rsidR="00A502E5">
              <w:rPr>
                <w:rFonts w:ascii="Bookman Old Style" w:hAnsi="Bookman Old Style"/>
                <w:sz w:val="22"/>
                <w:szCs w:val="22"/>
              </w:rPr>
              <w:t xml:space="preserve"> </w:t>
            </w:r>
            <w:r>
              <w:rPr>
                <w:rFonts w:ascii="Bookman Old Style" w:hAnsi="Bookman Old Style"/>
                <w:sz w:val="22"/>
                <w:szCs w:val="22"/>
              </w:rPr>
              <w:t>–</w:t>
            </w:r>
            <w:r>
              <w:rPr>
                <w:rFonts w:ascii="Bookman Old Style" w:hAnsi="Bookman Old Style"/>
                <w:b/>
                <w:sz w:val="22"/>
                <w:szCs w:val="22"/>
              </w:rPr>
              <w:t xml:space="preserve"> </w:t>
            </w:r>
            <w:hyperlink r:id="rId24" w:history="1"/>
            <w:r w:rsidR="005F4DB4">
              <w:rPr>
                <w:rFonts w:ascii="Bookman Old Style" w:hAnsi="Bookman Old Style"/>
                <w:sz w:val="22"/>
                <w:szCs w:val="22"/>
              </w:rPr>
              <w:t xml:space="preserve">RUA JOAQUIM BATISTA </w:t>
            </w:r>
            <w:r w:rsidR="00A502E5">
              <w:rPr>
                <w:rFonts w:ascii="Bookman Old Style" w:hAnsi="Bookman Old Style"/>
                <w:sz w:val="22"/>
                <w:szCs w:val="22"/>
              </w:rPr>
              <w:t xml:space="preserve">JUNIOR, </w:t>
            </w:r>
            <w:r w:rsidR="005F4DB4">
              <w:rPr>
                <w:rFonts w:ascii="Bookman Old Style" w:hAnsi="Bookman Old Style"/>
                <w:sz w:val="22"/>
                <w:szCs w:val="22"/>
              </w:rPr>
              <w:t>165</w:t>
            </w:r>
            <w:r w:rsidR="00A502E5">
              <w:rPr>
                <w:rFonts w:ascii="Bookman Old Style" w:hAnsi="Bookman Old Style"/>
                <w:sz w:val="22"/>
                <w:szCs w:val="22"/>
              </w:rPr>
              <w:t xml:space="preserve"> </w:t>
            </w:r>
            <w:r>
              <w:rPr>
                <w:rFonts w:ascii="Bookman Old Style" w:hAnsi="Bookman Old Style"/>
                <w:sz w:val="22"/>
                <w:szCs w:val="22"/>
              </w:rPr>
              <w:t xml:space="preserve">– </w:t>
            </w:r>
            <w:r w:rsidR="005F4DB4">
              <w:rPr>
                <w:rFonts w:ascii="Bookman Old Style" w:hAnsi="Bookman Old Style"/>
                <w:sz w:val="22"/>
                <w:szCs w:val="22"/>
              </w:rPr>
              <w:t>NÁZIA</w:t>
            </w:r>
            <w:r>
              <w:rPr>
                <w:rFonts w:ascii="Bookman Old Style" w:hAnsi="Bookman Old Style"/>
                <w:sz w:val="22"/>
                <w:szCs w:val="22"/>
              </w:rPr>
              <w:t xml:space="preserve"> – VESPASIANO – </w:t>
            </w:r>
            <w:proofErr w:type="gramStart"/>
            <w:r>
              <w:rPr>
                <w:rFonts w:ascii="Bookman Old Style" w:hAnsi="Bookman Old Style"/>
                <w:sz w:val="22"/>
                <w:szCs w:val="22"/>
              </w:rPr>
              <w:t>MG</w:t>
            </w:r>
            <w:proofErr w:type="gramEnd"/>
            <w:r>
              <w:rPr>
                <w:rFonts w:ascii="Bookman Old Style" w:hAnsi="Bookman Old Style"/>
                <w:sz w:val="22"/>
                <w:szCs w:val="22"/>
              </w:rPr>
              <w:t xml:space="preserve"> </w:t>
            </w:r>
          </w:p>
          <w:p w:rsidR="00B90934" w:rsidRDefault="00B90934">
            <w:pPr>
              <w:tabs>
                <w:tab w:val="left" w:pos="5954"/>
              </w:tabs>
              <w:ind w:right="140"/>
              <w:jc w:val="both"/>
              <w:rPr>
                <w:rFonts w:ascii="Bookman Old Style" w:hAnsi="Bookman Old Style"/>
                <w:sz w:val="22"/>
                <w:szCs w:val="22"/>
              </w:rPr>
            </w:pPr>
          </w:p>
          <w:p w:rsidR="00B90934" w:rsidRDefault="00B90934">
            <w:pPr>
              <w:numPr>
                <w:ilvl w:val="0"/>
                <w:numId w:val="1"/>
              </w:numPr>
              <w:tabs>
                <w:tab w:val="left" w:pos="5954"/>
              </w:tabs>
              <w:jc w:val="both"/>
              <w:rPr>
                <w:rFonts w:ascii="Bookman Old Style" w:hAnsi="Bookman Old Style"/>
                <w:sz w:val="22"/>
                <w:szCs w:val="22"/>
              </w:rPr>
            </w:pPr>
            <w:r>
              <w:rPr>
                <w:rFonts w:ascii="Bookman Old Style" w:hAnsi="Bookman Old Style"/>
                <w:b/>
                <w:sz w:val="22"/>
                <w:szCs w:val="22"/>
              </w:rPr>
              <w:t>CONSULTAS AO EDITAL:</w:t>
            </w:r>
            <w:r>
              <w:rPr>
                <w:rFonts w:ascii="Bookman Old Style" w:hAnsi="Bookman Old Style"/>
                <w:sz w:val="22"/>
                <w:szCs w:val="22"/>
              </w:rPr>
              <w:t xml:space="preserve"> </w:t>
            </w:r>
            <w:r w:rsidR="00D84DE2" w:rsidRPr="00D84DE2">
              <w:rPr>
                <w:rFonts w:ascii="Bookman Old Style" w:hAnsi="Bookman Old Style"/>
                <w:sz w:val="22"/>
                <w:szCs w:val="22"/>
              </w:rPr>
              <w:t>INSTITUTO DE PREVIDENCIA DOS SERVIDORES PUBLICOS DO MUNICIPIO DE VESPASIANO</w:t>
            </w:r>
            <w:r>
              <w:rPr>
                <w:rFonts w:ascii="Bookman Old Style" w:hAnsi="Bookman Old Style"/>
                <w:sz w:val="22"/>
                <w:szCs w:val="22"/>
              </w:rPr>
              <w:t>.</w:t>
            </w:r>
          </w:p>
          <w:p w:rsidR="00B90934" w:rsidRDefault="00B90934">
            <w:pPr>
              <w:tabs>
                <w:tab w:val="left" w:pos="5954"/>
              </w:tabs>
              <w:jc w:val="both"/>
              <w:rPr>
                <w:rFonts w:ascii="Bookman Old Style" w:hAnsi="Bookman Old Style"/>
                <w:b/>
                <w:sz w:val="22"/>
                <w:szCs w:val="22"/>
              </w:rPr>
            </w:pPr>
          </w:p>
          <w:p w:rsidR="00B90934" w:rsidRDefault="00B90934" w:rsidP="005F4DB4">
            <w:pPr>
              <w:numPr>
                <w:ilvl w:val="0"/>
                <w:numId w:val="1"/>
              </w:numPr>
              <w:tabs>
                <w:tab w:val="left" w:pos="5954"/>
              </w:tabs>
              <w:jc w:val="both"/>
              <w:rPr>
                <w:rFonts w:ascii="Bookman Old Style" w:hAnsi="Bookman Old Style"/>
                <w:b/>
                <w:color w:val="0000FF"/>
                <w:sz w:val="22"/>
                <w:szCs w:val="22"/>
              </w:rPr>
            </w:pPr>
            <w:r>
              <w:rPr>
                <w:rFonts w:ascii="Bookman Old Style" w:hAnsi="Bookman Old Style"/>
                <w:b/>
                <w:sz w:val="22"/>
                <w:szCs w:val="22"/>
              </w:rPr>
              <w:t xml:space="preserve">ESCLARECIMENTOS: </w:t>
            </w:r>
            <w:r>
              <w:rPr>
                <w:rFonts w:ascii="Bookman Old Style" w:hAnsi="Bookman Old Style"/>
                <w:sz w:val="22"/>
                <w:szCs w:val="22"/>
              </w:rPr>
              <w:t>ATRAVÉS DO – TEL – (0xx31) 3621-</w:t>
            </w:r>
            <w:r w:rsidR="005F4DB4">
              <w:rPr>
                <w:rFonts w:ascii="Bookman Old Style" w:hAnsi="Bookman Old Style"/>
                <w:sz w:val="22"/>
                <w:szCs w:val="22"/>
              </w:rPr>
              <w:t>3688</w:t>
            </w:r>
            <w:r>
              <w:rPr>
                <w:rFonts w:ascii="Bookman Old Style" w:hAnsi="Bookman Old Style"/>
                <w:sz w:val="22"/>
                <w:szCs w:val="22"/>
              </w:rPr>
              <w:t xml:space="preserve"> </w:t>
            </w:r>
          </w:p>
        </w:tc>
      </w:tr>
    </w:tbl>
    <w:p w:rsidR="00405AA4" w:rsidRDefault="00405AA4" w:rsidP="005F64AB">
      <w:pPr>
        <w:jc w:val="center"/>
        <w:rPr>
          <w:rFonts w:ascii="Bookman Old Style" w:hAnsi="Bookman Old Style"/>
          <w:b/>
          <w:sz w:val="22"/>
          <w:szCs w:val="22"/>
        </w:rPr>
      </w:pPr>
    </w:p>
    <w:p w:rsidR="00B90934" w:rsidRDefault="00B90934" w:rsidP="005F64AB">
      <w:pPr>
        <w:jc w:val="center"/>
        <w:rPr>
          <w:rFonts w:ascii="Bookman Old Style" w:hAnsi="Bookman Old Style"/>
          <w:b/>
          <w:sz w:val="22"/>
          <w:szCs w:val="22"/>
        </w:rPr>
      </w:pPr>
      <w:r>
        <w:rPr>
          <w:rFonts w:ascii="Bookman Old Style" w:hAnsi="Bookman Old Style"/>
          <w:b/>
          <w:sz w:val="22"/>
          <w:szCs w:val="22"/>
        </w:rPr>
        <w:lastRenderedPageBreak/>
        <w:t>EDITAL DE LICITAÇÃO</w:t>
      </w:r>
    </w:p>
    <w:p w:rsidR="00B90934" w:rsidRPr="00527F5D" w:rsidRDefault="00B90934">
      <w:pPr>
        <w:tabs>
          <w:tab w:val="left" w:pos="5954"/>
        </w:tabs>
        <w:jc w:val="center"/>
        <w:rPr>
          <w:rFonts w:ascii="Bookman Old Style" w:hAnsi="Bookman Old Style"/>
          <w:b/>
          <w:sz w:val="22"/>
          <w:szCs w:val="22"/>
        </w:rPr>
      </w:pPr>
      <w:r>
        <w:rPr>
          <w:rFonts w:ascii="Bookman Old Style" w:hAnsi="Bookman Old Style"/>
          <w:b/>
          <w:sz w:val="22"/>
          <w:szCs w:val="22"/>
        </w:rPr>
        <w:t xml:space="preserve">PROCESSO LICITATÓRIO Nº </w:t>
      </w:r>
      <w:r w:rsidR="009C6D3F" w:rsidRPr="00527F5D">
        <w:rPr>
          <w:rFonts w:ascii="Bookman Old Style" w:hAnsi="Bookman Old Style"/>
          <w:b/>
          <w:sz w:val="22"/>
          <w:szCs w:val="22"/>
        </w:rPr>
        <w:t>00</w:t>
      </w:r>
      <w:r w:rsidR="00527F5D">
        <w:rPr>
          <w:rFonts w:ascii="Bookman Old Style" w:hAnsi="Bookman Old Style"/>
          <w:b/>
          <w:sz w:val="22"/>
          <w:szCs w:val="22"/>
        </w:rPr>
        <w:t>2</w:t>
      </w:r>
      <w:r w:rsidR="009C6D3F" w:rsidRPr="00527F5D">
        <w:rPr>
          <w:rFonts w:ascii="Bookman Old Style" w:hAnsi="Bookman Old Style"/>
          <w:b/>
          <w:sz w:val="22"/>
          <w:szCs w:val="22"/>
        </w:rPr>
        <w:t>/2020</w:t>
      </w:r>
    </w:p>
    <w:p w:rsidR="00B90934" w:rsidRPr="00527F5D" w:rsidRDefault="005F64AB">
      <w:pPr>
        <w:tabs>
          <w:tab w:val="left" w:pos="5954"/>
        </w:tabs>
        <w:jc w:val="center"/>
        <w:rPr>
          <w:rFonts w:ascii="Bookman Old Style" w:hAnsi="Bookman Old Style"/>
          <w:b/>
          <w:sz w:val="22"/>
          <w:szCs w:val="22"/>
        </w:rPr>
      </w:pPr>
      <w:r w:rsidRPr="00527F5D">
        <w:rPr>
          <w:rFonts w:ascii="Bookman Old Style" w:hAnsi="Bookman Old Style"/>
          <w:b/>
          <w:sz w:val="22"/>
          <w:szCs w:val="22"/>
        </w:rPr>
        <w:t>PREGÃO PRESENCIAL</w:t>
      </w:r>
      <w:r w:rsidR="00C721D8" w:rsidRPr="00527F5D">
        <w:rPr>
          <w:rFonts w:ascii="Bookman Old Style" w:hAnsi="Bookman Old Style"/>
          <w:b/>
          <w:sz w:val="22"/>
          <w:szCs w:val="22"/>
        </w:rPr>
        <w:t xml:space="preserve"> </w:t>
      </w:r>
      <w:r w:rsidR="00B90934" w:rsidRPr="00527F5D">
        <w:rPr>
          <w:rFonts w:ascii="Bookman Old Style" w:hAnsi="Bookman Old Style"/>
          <w:b/>
          <w:sz w:val="22"/>
          <w:szCs w:val="22"/>
        </w:rPr>
        <w:t xml:space="preserve">Nº </w:t>
      </w:r>
      <w:r w:rsidR="009C6D3F" w:rsidRPr="00527F5D">
        <w:rPr>
          <w:rFonts w:ascii="Bookman Old Style" w:hAnsi="Bookman Old Style"/>
          <w:b/>
          <w:sz w:val="22"/>
          <w:szCs w:val="22"/>
        </w:rPr>
        <w:t>001/2020</w:t>
      </w:r>
    </w:p>
    <w:p w:rsidR="005F64AB" w:rsidRPr="005F64AB" w:rsidRDefault="005F64AB" w:rsidP="005F64AB">
      <w:pPr>
        <w:pStyle w:val="Ttulo1"/>
        <w:spacing w:line="240" w:lineRule="auto"/>
        <w:jc w:val="center"/>
        <w:rPr>
          <w:rFonts w:ascii="Bookman Old Style" w:hAnsi="Bookman Old Style"/>
          <w:sz w:val="22"/>
          <w:szCs w:val="22"/>
          <w:u w:val="single"/>
        </w:rPr>
      </w:pPr>
      <w:bookmarkStart w:id="0" w:name="_Toc119979569"/>
      <w:r>
        <w:rPr>
          <w:rFonts w:ascii="Bookman Old Style" w:hAnsi="Bookman Old Style"/>
          <w:sz w:val="22"/>
          <w:szCs w:val="22"/>
          <w:u w:val="single"/>
        </w:rPr>
        <w:t xml:space="preserve"> I - </w:t>
      </w:r>
      <w:r w:rsidR="00B90934">
        <w:rPr>
          <w:rFonts w:ascii="Bookman Old Style" w:hAnsi="Bookman Old Style"/>
          <w:sz w:val="22"/>
          <w:szCs w:val="22"/>
          <w:u w:val="single"/>
        </w:rPr>
        <w:t>PREÂMBULO</w:t>
      </w:r>
      <w:bookmarkStart w:id="1" w:name="_Toc116461778"/>
      <w:bookmarkStart w:id="2" w:name="_Toc116699730"/>
      <w:bookmarkEnd w:id="0"/>
    </w:p>
    <w:bookmarkEnd w:id="1"/>
    <w:bookmarkEnd w:id="2"/>
    <w:p w:rsidR="005F64AB" w:rsidRPr="00BD33D8" w:rsidRDefault="005F64AB" w:rsidP="005F64AB"/>
    <w:p w:rsidR="005F64AB" w:rsidRDefault="005F64AB" w:rsidP="005F64AB">
      <w:pPr>
        <w:tabs>
          <w:tab w:val="left" w:pos="5954"/>
        </w:tabs>
        <w:jc w:val="both"/>
        <w:rPr>
          <w:rFonts w:ascii="Bookman Old Style" w:hAnsi="Bookman Old Style"/>
          <w:b/>
          <w:sz w:val="22"/>
          <w:szCs w:val="22"/>
        </w:rPr>
      </w:pPr>
      <w:r>
        <w:rPr>
          <w:rFonts w:ascii="Bookman Old Style" w:hAnsi="Bookman Old Style" w:cs="Arial"/>
          <w:b/>
          <w:sz w:val="22"/>
          <w:szCs w:val="22"/>
        </w:rPr>
        <w:t>A)</w:t>
      </w:r>
      <w:r>
        <w:rPr>
          <w:rFonts w:ascii="Bookman Old Style" w:hAnsi="Bookman Old Style" w:cs="Arial"/>
          <w:sz w:val="22"/>
          <w:szCs w:val="22"/>
        </w:rPr>
        <w:t xml:space="preserve"> O</w:t>
      </w:r>
      <w:r>
        <w:rPr>
          <w:rFonts w:ascii="Bookman Old Style" w:hAnsi="Bookman Old Style" w:cs="Arial"/>
          <w:b/>
          <w:sz w:val="22"/>
          <w:szCs w:val="22"/>
        </w:rPr>
        <w:t xml:space="preserve"> </w:t>
      </w:r>
      <w:r w:rsidR="00A502E5">
        <w:rPr>
          <w:rFonts w:ascii="Bookman Old Style" w:hAnsi="Bookman Old Style" w:cs="Arial"/>
          <w:b/>
          <w:sz w:val="22"/>
          <w:szCs w:val="22"/>
        </w:rPr>
        <w:t>IP</w:t>
      </w:r>
      <w:r w:rsidR="00D85026">
        <w:rPr>
          <w:rFonts w:ascii="Bookman Old Style" w:hAnsi="Bookman Old Style" w:cs="Arial"/>
          <w:b/>
          <w:sz w:val="22"/>
          <w:szCs w:val="22"/>
        </w:rPr>
        <w:t>S</w:t>
      </w:r>
      <w:r w:rsidR="00A502E5">
        <w:rPr>
          <w:rFonts w:ascii="Bookman Old Style" w:hAnsi="Bookman Old Style" w:cs="Arial"/>
          <w:b/>
          <w:sz w:val="22"/>
          <w:szCs w:val="22"/>
        </w:rPr>
        <w:t>V- INSTITUTO DE PREVIDENCIA DOS SERVIDORES PUBLICOS DO MUNICIPIO DE VESPASIANO</w:t>
      </w:r>
      <w:r>
        <w:rPr>
          <w:rFonts w:ascii="Bookman Old Style" w:hAnsi="Bookman Old Style" w:cs="Arial"/>
          <w:sz w:val="22"/>
          <w:szCs w:val="22"/>
        </w:rPr>
        <w:t>, com sede</w:t>
      </w:r>
      <w:r w:rsidR="00A502E5">
        <w:rPr>
          <w:rFonts w:ascii="Bookman Old Style" w:hAnsi="Bookman Old Style" w:cs="Arial"/>
          <w:sz w:val="22"/>
          <w:szCs w:val="22"/>
        </w:rPr>
        <w:t xml:space="preserve"> a</w:t>
      </w:r>
      <w:r w:rsidR="00A502E5" w:rsidRPr="00A502E5">
        <w:t xml:space="preserve"> </w:t>
      </w:r>
      <w:r w:rsidR="00A502E5" w:rsidRPr="00A502E5">
        <w:rPr>
          <w:rFonts w:ascii="Bookman Old Style" w:hAnsi="Bookman Old Style" w:cs="Arial"/>
          <w:sz w:val="22"/>
          <w:szCs w:val="22"/>
        </w:rPr>
        <w:t>RUA JOAQU</w:t>
      </w:r>
      <w:r w:rsidR="00A502E5">
        <w:rPr>
          <w:rFonts w:ascii="Bookman Old Style" w:hAnsi="Bookman Old Style" w:cs="Arial"/>
          <w:sz w:val="22"/>
          <w:szCs w:val="22"/>
        </w:rPr>
        <w:t xml:space="preserve">IM BATISTA </w:t>
      </w:r>
      <w:proofErr w:type="gramStart"/>
      <w:r w:rsidR="00A502E5">
        <w:rPr>
          <w:rFonts w:ascii="Bookman Old Style" w:hAnsi="Bookman Old Style" w:cs="Arial"/>
          <w:sz w:val="22"/>
          <w:szCs w:val="22"/>
        </w:rPr>
        <w:t>JUNIOR,</w:t>
      </w:r>
      <w:proofErr w:type="gramEnd"/>
      <w:r w:rsidR="00A502E5">
        <w:rPr>
          <w:rFonts w:ascii="Bookman Old Style" w:hAnsi="Bookman Old Style" w:cs="Arial"/>
          <w:sz w:val="22"/>
          <w:szCs w:val="22"/>
        </w:rPr>
        <w:t xml:space="preserve">165  – NÁZIA </w:t>
      </w:r>
      <w:r>
        <w:rPr>
          <w:rFonts w:ascii="Bookman Old Style" w:hAnsi="Bookman Old Style" w:cs="Arial"/>
          <w:sz w:val="22"/>
          <w:szCs w:val="22"/>
        </w:rPr>
        <w:t xml:space="preserve">, CEP 33.200-000, cidade de Vespasiano - MG, CNPJ </w:t>
      </w:r>
      <w:r w:rsidR="00C137CF" w:rsidRPr="00C137CF">
        <w:rPr>
          <w:rFonts w:ascii="Bookman Old Style" w:hAnsi="Bookman Old Style" w:cs="Arial"/>
          <w:sz w:val="22"/>
          <w:szCs w:val="22"/>
        </w:rPr>
        <w:t>04.835.019/0001-09</w:t>
      </w:r>
      <w:r>
        <w:rPr>
          <w:rFonts w:ascii="Bookman Old Style" w:hAnsi="Bookman Old Style" w:cs="Arial"/>
          <w:sz w:val="22"/>
          <w:szCs w:val="22"/>
        </w:rPr>
        <w:t xml:space="preserve">, isento de inscrição estadual, </w:t>
      </w:r>
      <w:r>
        <w:rPr>
          <w:rFonts w:ascii="Bookman Old Style" w:hAnsi="Bookman Old Style"/>
          <w:sz w:val="22"/>
          <w:szCs w:val="22"/>
        </w:rPr>
        <w:t xml:space="preserve">torna público a abertura do </w:t>
      </w:r>
      <w:r>
        <w:rPr>
          <w:rFonts w:ascii="Bookman Old Style" w:hAnsi="Bookman Old Style"/>
          <w:b/>
          <w:sz w:val="22"/>
          <w:szCs w:val="22"/>
        </w:rPr>
        <w:t>Processo Licitatório n</w:t>
      </w:r>
      <w:r>
        <w:rPr>
          <w:rFonts w:ascii="Bookman Old Style" w:hAnsi="Bookman Old Style"/>
          <w:b/>
          <w:sz w:val="22"/>
          <w:szCs w:val="22"/>
          <w:u w:val="single"/>
          <w:vertAlign w:val="superscript"/>
        </w:rPr>
        <w:t>o</w:t>
      </w:r>
      <w:r>
        <w:rPr>
          <w:rFonts w:ascii="Bookman Old Style" w:hAnsi="Bookman Old Style"/>
          <w:b/>
          <w:sz w:val="22"/>
          <w:szCs w:val="22"/>
          <w:vertAlign w:val="superscript"/>
        </w:rPr>
        <w:t> </w:t>
      </w:r>
      <w:r>
        <w:rPr>
          <w:rFonts w:ascii="Bookman Old Style" w:hAnsi="Bookman Old Style"/>
          <w:b/>
          <w:vertAlign w:val="superscript"/>
        </w:rPr>
        <w:t xml:space="preserve"> </w:t>
      </w:r>
      <w:r w:rsidR="00C137CF" w:rsidRPr="00E02DDE">
        <w:rPr>
          <w:rFonts w:ascii="Bookman Old Style" w:hAnsi="Bookman Old Style"/>
          <w:sz w:val="22"/>
          <w:szCs w:val="22"/>
        </w:rPr>
        <w:t>00</w:t>
      </w:r>
      <w:r w:rsidR="00250785">
        <w:rPr>
          <w:rFonts w:ascii="Bookman Old Style" w:hAnsi="Bookman Old Style"/>
          <w:sz w:val="22"/>
          <w:szCs w:val="22"/>
        </w:rPr>
        <w:t>2</w:t>
      </w:r>
      <w:r w:rsidR="00C137CF" w:rsidRPr="00E02DDE">
        <w:rPr>
          <w:rFonts w:ascii="Bookman Old Style" w:hAnsi="Bookman Old Style"/>
          <w:sz w:val="22"/>
          <w:szCs w:val="22"/>
        </w:rPr>
        <w:t>/20</w:t>
      </w:r>
      <w:r w:rsidR="00250785">
        <w:rPr>
          <w:rFonts w:ascii="Bookman Old Style" w:hAnsi="Bookman Old Style"/>
          <w:sz w:val="22"/>
          <w:szCs w:val="22"/>
        </w:rPr>
        <w:t>20</w:t>
      </w:r>
      <w:r>
        <w:rPr>
          <w:rFonts w:ascii="Bookman Old Style" w:hAnsi="Bookman Old Style"/>
          <w:b/>
          <w:sz w:val="22"/>
          <w:szCs w:val="22"/>
        </w:rPr>
        <w:t xml:space="preserve"> </w:t>
      </w:r>
      <w:r>
        <w:rPr>
          <w:rFonts w:ascii="Bookman Old Style" w:hAnsi="Bookman Old Style"/>
          <w:sz w:val="22"/>
          <w:szCs w:val="22"/>
        </w:rPr>
        <w:t xml:space="preserve">na modalidade de </w:t>
      </w:r>
      <w:r>
        <w:rPr>
          <w:rFonts w:ascii="Bookman Old Style" w:hAnsi="Bookman Old Style"/>
          <w:b/>
          <w:sz w:val="22"/>
          <w:szCs w:val="22"/>
        </w:rPr>
        <w:t xml:space="preserve">Pregão  Nº </w:t>
      </w:r>
      <w:r w:rsidR="00161590">
        <w:rPr>
          <w:rFonts w:ascii="Bookman Old Style" w:hAnsi="Bookman Old Style"/>
          <w:b/>
          <w:sz w:val="22"/>
          <w:szCs w:val="22"/>
        </w:rPr>
        <w:t>001/2020</w:t>
      </w:r>
      <w:r>
        <w:rPr>
          <w:rFonts w:ascii="Bookman Old Style" w:hAnsi="Bookman Old Style"/>
          <w:sz w:val="22"/>
          <w:szCs w:val="22"/>
        </w:rPr>
        <w:t xml:space="preserve">, do </w:t>
      </w:r>
      <w:r>
        <w:rPr>
          <w:rFonts w:ascii="Bookman Old Style" w:hAnsi="Bookman Old Style"/>
          <w:b/>
          <w:sz w:val="22"/>
          <w:szCs w:val="22"/>
        </w:rPr>
        <w:t xml:space="preserve">TIPO Menor Preço - </w:t>
      </w:r>
      <w:r w:rsidR="00A502E5">
        <w:rPr>
          <w:rFonts w:ascii="Bookman Old Style" w:hAnsi="Bookman Old Style"/>
          <w:b/>
          <w:sz w:val="22"/>
          <w:szCs w:val="22"/>
        </w:rPr>
        <w:t>Global</w:t>
      </w:r>
      <w:r>
        <w:rPr>
          <w:rFonts w:ascii="Bookman Old Style" w:hAnsi="Bookman Old Style"/>
          <w:sz w:val="22"/>
          <w:szCs w:val="22"/>
        </w:rPr>
        <w:t xml:space="preserve">, regido pela Lei Federal n.º 10.520, de 17/07/2002, </w:t>
      </w:r>
      <w:r w:rsidRPr="00E61DEE">
        <w:rPr>
          <w:rFonts w:ascii="Bookman Old Style" w:hAnsi="Bookman Old Style"/>
          <w:sz w:val="22"/>
          <w:szCs w:val="22"/>
        </w:rPr>
        <w:t>Decreto Municipal nº 4.084, de 02/01/2007</w:t>
      </w:r>
      <w:r>
        <w:rPr>
          <w:rFonts w:ascii="Bookman Old Style" w:hAnsi="Bookman Old Style"/>
          <w:sz w:val="22"/>
          <w:szCs w:val="22"/>
        </w:rPr>
        <w:t>, Lei Federal nº 8.666/93, de 21/06/1993 e suas alterações, Lei Complementar nº 123, de 14/12/2006</w:t>
      </w:r>
      <w:r>
        <w:rPr>
          <w:sz w:val="22"/>
          <w:szCs w:val="22"/>
        </w:rPr>
        <w:t xml:space="preserve"> </w:t>
      </w:r>
      <w:r>
        <w:rPr>
          <w:rFonts w:ascii="Bookman Old Style" w:hAnsi="Bookman Old Style"/>
          <w:sz w:val="22"/>
          <w:szCs w:val="22"/>
        </w:rPr>
        <w:t>e demais condições fixadas neste instrumento convocatório.</w:t>
      </w:r>
    </w:p>
    <w:p w:rsidR="005F64AB" w:rsidRDefault="005F64AB" w:rsidP="005F64AB">
      <w:pPr>
        <w:jc w:val="both"/>
        <w:rPr>
          <w:rFonts w:ascii="Bookman Old Style" w:hAnsi="Bookman Old Style"/>
          <w:color w:val="000000"/>
          <w:sz w:val="22"/>
          <w:szCs w:val="22"/>
        </w:rPr>
      </w:pPr>
    </w:p>
    <w:p w:rsidR="005F64AB" w:rsidRPr="00A502E5" w:rsidRDefault="005F64AB" w:rsidP="005F64AB">
      <w:pPr>
        <w:jc w:val="both"/>
        <w:rPr>
          <w:rFonts w:ascii="Bookman Old Style" w:hAnsi="Bookman Old Style" w:cs="Arial"/>
          <w:b/>
          <w:color w:val="FF0000"/>
          <w:sz w:val="22"/>
          <w:szCs w:val="22"/>
        </w:rPr>
      </w:pPr>
      <w:r>
        <w:rPr>
          <w:rFonts w:ascii="Bookman Old Style" w:hAnsi="Bookman Old Style" w:cs="Arial"/>
          <w:b/>
          <w:sz w:val="22"/>
          <w:szCs w:val="22"/>
        </w:rPr>
        <w:t xml:space="preserve">B) </w:t>
      </w:r>
      <w:r>
        <w:rPr>
          <w:rFonts w:ascii="Bookman Old Style" w:hAnsi="Bookman Old Style" w:cs="Arial"/>
          <w:sz w:val="22"/>
          <w:szCs w:val="22"/>
        </w:rPr>
        <w:t xml:space="preserve">O Edital encontra-se à disposição dos interessados </w:t>
      </w:r>
      <w:r w:rsidRPr="009F1561">
        <w:rPr>
          <w:rFonts w:ascii="Bookman Old Style" w:hAnsi="Bookman Old Style"/>
          <w:sz w:val="22"/>
          <w:szCs w:val="22"/>
        </w:rPr>
        <w:t>junto ao site da</w:t>
      </w:r>
      <w:r w:rsidRPr="009F1561">
        <w:rPr>
          <w:rFonts w:ascii="Bookman Old Style" w:hAnsi="Bookman Old Style" w:cs="Arial"/>
          <w:sz w:val="22"/>
          <w:szCs w:val="22"/>
        </w:rPr>
        <w:t xml:space="preserve"> </w:t>
      </w:r>
      <w:r w:rsidR="00A502E5">
        <w:rPr>
          <w:rFonts w:ascii="Bookman Old Style" w:hAnsi="Bookman Old Style" w:cs="Arial"/>
          <w:sz w:val="22"/>
          <w:szCs w:val="22"/>
        </w:rPr>
        <w:t>do</w:t>
      </w:r>
      <w:r w:rsidR="00A502E5" w:rsidRPr="00A502E5">
        <w:rPr>
          <w:rFonts w:ascii="Bookman Old Style" w:hAnsi="Bookman Old Style" w:cs="Arial"/>
          <w:sz w:val="22"/>
          <w:szCs w:val="22"/>
        </w:rPr>
        <w:t xml:space="preserve"> IP</w:t>
      </w:r>
      <w:r w:rsidR="00D85026">
        <w:rPr>
          <w:rFonts w:ascii="Bookman Old Style" w:hAnsi="Bookman Old Style" w:cs="Arial"/>
          <w:sz w:val="22"/>
          <w:szCs w:val="22"/>
        </w:rPr>
        <w:t>S</w:t>
      </w:r>
      <w:r w:rsidR="00A502E5" w:rsidRPr="00A502E5">
        <w:rPr>
          <w:rFonts w:ascii="Bookman Old Style" w:hAnsi="Bookman Old Style" w:cs="Arial"/>
          <w:sz w:val="22"/>
          <w:szCs w:val="22"/>
        </w:rPr>
        <w:t>V- Instituto de Previdência dos Servidores Públicos do Município de Vespasiano</w:t>
      </w:r>
      <w:r w:rsidR="00A502E5">
        <w:rPr>
          <w:rFonts w:ascii="Bookman Old Style" w:hAnsi="Bookman Old Style" w:cs="Arial"/>
          <w:sz w:val="22"/>
          <w:szCs w:val="22"/>
        </w:rPr>
        <w:t xml:space="preserve"> - MG</w:t>
      </w:r>
      <w:r w:rsidRPr="009F1561">
        <w:rPr>
          <w:rFonts w:ascii="Bookman Old Style" w:hAnsi="Bookman Old Style"/>
          <w:sz w:val="22"/>
          <w:szCs w:val="22"/>
        </w:rPr>
        <w:t xml:space="preserve">: </w:t>
      </w:r>
    </w:p>
    <w:p w:rsidR="0092741E" w:rsidRDefault="0092741E" w:rsidP="005F64AB">
      <w:pPr>
        <w:jc w:val="both"/>
        <w:rPr>
          <w:rFonts w:ascii="Bookman Old Style" w:hAnsi="Bookman Old Style"/>
          <w:sz w:val="22"/>
          <w:szCs w:val="22"/>
        </w:rPr>
      </w:pPr>
    </w:p>
    <w:p w:rsidR="005F64AB" w:rsidRPr="009D27D7" w:rsidRDefault="005F64AB" w:rsidP="005F64AB">
      <w:pPr>
        <w:pStyle w:val="Recuodecorpodetexto"/>
        <w:spacing w:after="0" w:line="240" w:lineRule="auto"/>
        <w:ind w:left="0"/>
        <w:rPr>
          <w:rFonts w:ascii="Bookman Old Style" w:hAnsi="Bookman Old Style"/>
          <w:sz w:val="22"/>
          <w:szCs w:val="22"/>
        </w:rPr>
      </w:pPr>
      <w:r>
        <w:rPr>
          <w:rFonts w:ascii="Bookman Old Style" w:hAnsi="Bookman Old Style"/>
          <w:sz w:val="22"/>
          <w:szCs w:val="22"/>
        </w:rPr>
        <w:t xml:space="preserve">C) </w:t>
      </w:r>
      <w:r w:rsidRPr="005F64AB">
        <w:rPr>
          <w:rFonts w:ascii="Bookman Old Style" w:hAnsi="Bookman Old Style"/>
          <w:sz w:val="22"/>
          <w:szCs w:val="22"/>
        </w:rPr>
        <w:t xml:space="preserve">Os trabalhos serão conduzidos pelo </w:t>
      </w:r>
      <w:r w:rsidR="00A502E5">
        <w:rPr>
          <w:rFonts w:ascii="Bookman Old Style" w:hAnsi="Bookman Old Style"/>
          <w:sz w:val="22"/>
          <w:szCs w:val="22"/>
        </w:rPr>
        <w:t>Pregoeiro</w:t>
      </w:r>
      <w:r w:rsidRPr="005F64AB">
        <w:rPr>
          <w:rFonts w:ascii="Bookman Old Style" w:hAnsi="Bookman Old Style"/>
          <w:sz w:val="22"/>
          <w:szCs w:val="22"/>
        </w:rPr>
        <w:t xml:space="preserve">, Sr. </w:t>
      </w:r>
      <w:proofErr w:type="spellStart"/>
      <w:r w:rsidRPr="005F64AB">
        <w:rPr>
          <w:rFonts w:ascii="Bookman Old Style" w:hAnsi="Bookman Old Style"/>
          <w:sz w:val="22"/>
          <w:szCs w:val="22"/>
        </w:rPr>
        <w:t>Vanderson</w:t>
      </w:r>
      <w:proofErr w:type="spellEnd"/>
      <w:r w:rsidRPr="005F64AB">
        <w:rPr>
          <w:rFonts w:ascii="Bookman Old Style" w:hAnsi="Bookman Old Style"/>
          <w:sz w:val="22"/>
          <w:szCs w:val="22"/>
        </w:rPr>
        <w:t xml:space="preserve"> Marti</w:t>
      </w:r>
      <w:r w:rsidR="00E02DDE">
        <w:rPr>
          <w:rFonts w:ascii="Bookman Old Style" w:hAnsi="Bookman Old Style"/>
          <w:sz w:val="22"/>
          <w:szCs w:val="22"/>
        </w:rPr>
        <w:t>ns Gomes</w:t>
      </w:r>
      <w:r w:rsidRPr="005F64AB">
        <w:rPr>
          <w:rFonts w:ascii="Bookman Old Style" w:hAnsi="Bookman Old Style"/>
          <w:sz w:val="22"/>
          <w:szCs w:val="22"/>
        </w:rPr>
        <w:t xml:space="preserve">, juntamente com a Equipe </w:t>
      </w:r>
      <w:r w:rsidRPr="00E02DDE">
        <w:rPr>
          <w:rFonts w:ascii="Bookman Old Style" w:hAnsi="Bookman Old Style"/>
          <w:sz w:val="22"/>
          <w:szCs w:val="22"/>
        </w:rPr>
        <w:t>de Apoio, formada por Servidores Municipais</w:t>
      </w:r>
      <w:r w:rsidRPr="009D27D7">
        <w:rPr>
          <w:rFonts w:ascii="Bookman Old Style" w:hAnsi="Bookman Old Style"/>
          <w:sz w:val="22"/>
          <w:szCs w:val="22"/>
        </w:rPr>
        <w:t>,</w:t>
      </w:r>
      <w:r w:rsidR="00E02DDE" w:rsidRPr="009D27D7">
        <w:rPr>
          <w:rFonts w:ascii="Bookman Old Style" w:hAnsi="Bookman Old Style"/>
          <w:sz w:val="22"/>
          <w:szCs w:val="22"/>
        </w:rPr>
        <w:t xml:space="preserve"> </w:t>
      </w:r>
      <w:r w:rsidRPr="009D27D7">
        <w:rPr>
          <w:rFonts w:ascii="Bookman Old Style" w:hAnsi="Bookman Old Style"/>
          <w:sz w:val="22"/>
          <w:szCs w:val="22"/>
        </w:rPr>
        <w:t>Margareth Alves Silv</w:t>
      </w:r>
      <w:r w:rsidR="00527F5D" w:rsidRPr="009D27D7">
        <w:rPr>
          <w:rFonts w:ascii="Bookman Old Style" w:hAnsi="Bookman Old Style"/>
          <w:sz w:val="22"/>
          <w:szCs w:val="22"/>
        </w:rPr>
        <w:t xml:space="preserve">a e </w:t>
      </w:r>
      <w:proofErr w:type="spellStart"/>
      <w:r w:rsidR="00A367A5" w:rsidRPr="009D27D7">
        <w:rPr>
          <w:rFonts w:ascii="Bookman Old Style" w:hAnsi="Bookman Old Style"/>
          <w:sz w:val="22"/>
          <w:szCs w:val="22"/>
        </w:rPr>
        <w:t>Lécia</w:t>
      </w:r>
      <w:proofErr w:type="spellEnd"/>
      <w:r w:rsidR="00A367A5" w:rsidRPr="009D27D7">
        <w:rPr>
          <w:rFonts w:ascii="Bookman Old Style" w:hAnsi="Bookman Old Style"/>
          <w:sz w:val="22"/>
          <w:szCs w:val="22"/>
        </w:rPr>
        <w:t xml:space="preserve"> Aparecida Soares </w:t>
      </w:r>
      <w:r w:rsidRPr="009D27D7">
        <w:rPr>
          <w:rFonts w:ascii="Bookman Old Style" w:hAnsi="Bookman Old Style"/>
          <w:sz w:val="22"/>
          <w:szCs w:val="22"/>
        </w:rPr>
        <w:t xml:space="preserve">designados pela Portaria n.º </w:t>
      </w:r>
      <w:r w:rsidR="00455749">
        <w:rPr>
          <w:rFonts w:ascii="Bookman Old Style" w:hAnsi="Bookman Old Style"/>
          <w:sz w:val="22"/>
          <w:szCs w:val="22"/>
        </w:rPr>
        <w:t>647/2020</w:t>
      </w:r>
      <w:r w:rsidRPr="009D27D7">
        <w:rPr>
          <w:rFonts w:ascii="Bookman Old Style" w:hAnsi="Bookman Old Style"/>
          <w:sz w:val="22"/>
          <w:szCs w:val="22"/>
        </w:rPr>
        <w:t>.</w:t>
      </w:r>
    </w:p>
    <w:p w:rsidR="005F64AB" w:rsidRPr="005F64AB" w:rsidRDefault="005F64AB" w:rsidP="005F64AB">
      <w:pPr>
        <w:pStyle w:val="Recuodecorpodetexto"/>
        <w:spacing w:after="0" w:line="240" w:lineRule="auto"/>
        <w:ind w:left="0"/>
        <w:rPr>
          <w:rFonts w:ascii="Bookman Old Style" w:hAnsi="Bookman Old Style"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3" w:name="_Toc116461779"/>
            <w:bookmarkStart w:id="4" w:name="_Toc116699731"/>
            <w:r w:rsidRPr="005F64AB">
              <w:rPr>
                <w:rFonts w:ascii="Bookman Old Style" w:hAnsi="Bookman Old Style"/>
                <w:sz w:val="22"/>
                <w:szCs w:val="22"/>
              </w:rPr>
              <w:t xml:space="preserve">II </w:t>
            </w:r>
            <w:bookmarkEnd w:id="3"/>
            <w:bookmarkEnd w:id="4"/>
            <w:r w:rsidR="00667DE9" w:rsidRPr="005F64AB">
              <w:rPr>
                <w:rFonts w:ascii="Bookman Old Style" w:hAnsi="Bookman Old Style"/>
                <w:sz w:val="22"/>
                <w:szCs w:val="22"/>
              </w:rPr>
              <w:t>- OBJETO</w:t>
            </w:r>
          </w:p>
        </w:tc>
      </w:tr>
    </w:tbl>
    <w:p w:rsidR="005F64AB" w:rsidRPr="00432F8E" w:rsidRDefault="005F64AB" w:rsidP="005F64AB"/>
    <w:p w:rsidR="00C1273D" w:rsidRPr="00C1273D" w:rsidRDefault="005F64AB" w:rsidP="00C1273D">
      <w:pPr>
        <w:jc w:val="both"/>
        <w:rPr>
          <w:rFonts w:ascii="Bookman Old Style" w:hAnsi="Bookman Old Style"/>
          <w:snapToGrid w:val="0"/>
          <w:sz w:val="22"/>
          <w:szCs w:val="22"/>
        </w:rPr>
      </w:pPr>
      <w:r w:rsidRPr="005F64AB">
        <w:rPr>
          <w:rFonts w:ascii="Bookman Old Style" w:hAnsi="Bookman Old Style"/>
          <w:b/>
          <w:sz w:val="22"/>
          <w:szCs w:val="22"/>
        </w:rPr>
        <w:t>2.1</w:t>
      </w:r>
      <w:r w:rsidRPr="005F64AB">
        <w:rPr>
          <w:rFonts w:ascii="Bookman Old Style" w:hAnsi="Bookman Old Style"/>
          <w:sz w:val="22"/>
          <w:szCs w:val="22"/>
        </w:rPr>
        <w:t xml:space="preserve"> - </w:t>
      </w:r>
      <w:r w:rsidR="005545A5">
        <w:rPr>
          <w:rFonts w:ascii="Bookman Old Style" w:hAnsi="Bookman Old Style"/>
          <w:snapToGrid w:val="0"/>
          <w:sz w:val="22"/>
          <w:szCs w:val="22"/>
        </w:rPr>
        <w:t>C</w:t>
      </w:r>
      <w:r w:rsidR="00C1273D" w:rsidRPr="00C1273D">
        <w:rPr>
          <w:rFonts w:ascii="Bookman Old Style" w:hAnsi="Bookman Old Style"/>
          <w:snapToGrid w:val="0"/>
          <w:sz w:val="22"/>
          <w:szCs w:val="22"/>
        </w:rPr>
        <w:t>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w:t>
      </w:r>
      <w:proofErr w:type="gramStart"/>
      <w:r w:rsidR="00C1273D" w:rsidRPr="00C1273D">
        <w:rPr>
          <w:rFonts w:ascii="Bookman Old Style" w:hAnsi="Bookman Old Style"/>
          <w:snapToGrid w:val="0"/>
          <w:sz w:val="22"/>
          <w:szCs w:val="22"/>
        </w:rPr>
        <w:t xml:space="preserve">  </w:t>
      </w:r>
      <w:proofErr w:type="gramEnd"/>
      <w:r w:rsidR="00C1273D" w:rsidRPr="00C1273D">
        <w:rPr>
          <w:rFonts w:ascii="Bookman Old Style" w:hAnsi="Bookman Old Style"/>
          <w:snapToGrid w:val="0"/>
          <w:sz w:val="22"/>
          <w:szCs w:val="22"/>
        </w:rPr>
        <w:t>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w:t>
      </w:r>
    </w:p>
    <w:p w:rsidR="005F64AB" w:rsidRPr="009953B0" w:rsidRDefault="005F64AB" w:rsidP="00C1273D">
      <w:pPr>
        <w:autoSpaceDE w:val="0"/>
        <w:autoSpaceDN w:val="0"/>
        <w:jc w:val="both"/>
        <w:rPr>
          <w:rFonts w:ascii="Verdana" w:hAnsi="Verdana"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5" w:name="_Toc116461780"/>
            <w:bookmarkStart w:id="6" w:name="_Toc116699732"/>
            <w:r w:rsidRPr="005F64AB">
              <w:rPr>
                <w:rFonts w:ascii="Bookman Old Style" w:hAnsi="Bookman Old Style"/>
                <w:sz w:val="22"/>
                <w:szCs w:val="22"/>
              </w:rPr>
              <w:t>III - CONDIÇÕES DE PARTICIPAÇÃO</w:t>
            </w:r>
            <w:bookmarkEnd w:id="5"/>
            <w:bookmarkEnd w:id="6"/>
          </w:p>
        </w:tc>
      </w:tr>
    </w:tbl>
    <w:p w:rsidR="005F64AB" w:rsidRDefault="005F64AB" w:rsidP="005F64AB">
      <w:pPr>
        <w:jc w:val="both"/>
        <w:rPr>
          <w:rFonts w:ascii="Bookman Old Style" w:hAnsi="Bookman Old Style"/>
          <w:b/>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 xml:space="preserve">3.1 - </w:t>
      </w:r>
      <w:r w:rsidRPr="005F64AB">
        <w:rPr>
          <w:rFonts w:ascii="Bookman Old Style" w:hAnsi="Bookman Old Style"/>
          <w:sz w:val="22"/>
          <w:szCs w:val="22"/>
        </w:rPr>
        <w:t xml:space="preserve">Poderão participar da presente licitação os empresários e as pessoas jurídicas do ramo pertinente ao objeto deste certame. </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3.2</w:t>
      </w:r>
      <w:r w:rsidRPr="005F64AB">
        <w:rPr>
          <w:rFonts w:ascii="Bookman Old Style" w:hAnsi="Bookman Old Style"/>
          <w:sz w:val="22"/>
          <w:szCs w:val="22"/>
        </w:rPr>
        <w:t xml:space="preserve"> - Não poderão participar os interessados que se encontrarem </w:t>
      </w:r>
      <w:proofErr w:type="gramStart"/>
      <w:r w:rsidRPr="005F64AB">
        <w:rPr>
          <w:rFonts w:ascii="Bookman Old Style" w:hAnsi="Bookman Old Style"/>
          <w:sz w:val="22"/>
          <w:szCs w:val="22"/>
        </w:rPr>
        <w:t>sob falência</w:t>
      </w:r>
      <w:proofErr w:type="gramEnd"/>
      <w:r w:rsidRPr="005F64AB">
        <w:rPr>
          <w:rFonts w:ascii="Bookman Old Style" w:hAnsi="Bookman Old Style"/>
          <w:sz w:val="22"/>
          <w:szCs w:val="22"/>
        </w:rPr>
        <w:t xml:space="preserve">, concurso de credores, dissolução, liquidação, empresas estrangeiras que não funcionam no país, nem aqueles que tenham sido declarados inidôneos para licitar ou contratar com a Administração Pública, ou punidos com suspensão do direito de licitar e contratar com </w:t>
      </w:r>
      <w:r w:rsidRPr="005F64AB">
        <w:rPr>
          <w:rFonts w:ascii="Bookman Old Style" w:hAnsi="Bookman Old Style"/>
          <w:color w:val="000000"/>
          <w:sz w:val="22"/>
          <w:szCs w:val="22"/>
        </w:rPr>
        <w:t>quaisquer Órgãos da Administração Pública</w:t>
      </w:r>
      <w:r w:rsidRPr="005F64AB">
        <w:rPr>
          <w:rFonts w:ascii="Bookman Old Style" w:hAnsi="Bookman Old Style"/>
          <w:sz w:val="22"/>
          <w:szCs w:val="22"/>
        </w:rPr>
        <w:t>.</w:t>
      </w: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lastRenderedPageBreak/>
        <w:t>3.3</w:t>
      </w:r>
      <w:r w:rsidRPr="005F64AB">
        <w:rPr>
          <w:rFonts w:ascii="Bookman Old Style" w:hAnsi="Bookman Old Style"/>
          <w:sz w:val="22"/>
          <w:szCs w:val="22"/>
        </w:rPr>
        <w:t xml:space="preserve"> - A participação neste certame implica aceitação de todas as condições estabelecidas neste instrumento convocatório.</w:t>
      </w:r>
    </w:p>
    <w:p w:rsidR="005F64AB" w:rsidRPr="005F64AB" w:rsidRDefault="005F64A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5F64AB">
        <w:rPr>
          <w:rFonts w:ascii="Bookman Old Style" w:hAnsi="Bookman Old Style"/>
          <w:b/>
          <w:sz w:val="22"/>
          <w:szCs w:val="22"/>
        </w:rPr>
        <w:t>3.4</w:t>
      </w:r>
      <w:r w:rsidRPr="005F64AB">
        <w:rPr>
          <w:rFonts w:ascii="Bookman Old Style" w:hAnsi="Bookman Old Style"/>
          <w:sz w:val="22"/>
          <w:szCs w:val="22"/>
        </w:rPr>
        <w:t xml:space="preserve"> - A eventual não observância, pelos licitantes, das vedações previstas neste título, </w:t>
      </w:r>
      <w:r w:rsidR="004435B9" w:rsidRPr="005F64AB">
        <w:rPr>
          <w:rFonts w:ascii="Bookman Old Style" w:hAnsi="Bookman Old Style"/>
          <w:sz w:val="22"/>
          <w:szCs w:val="22"/>
        </w:rPr>
        <w:t>sujeitá-los-á</w:t>
      </w:r>
      <w:r w:rsidRPr="005F64AB">
        <w:rPr>
          <w:rFonts w:ascii="Bookman Old Style" w:hAnsi="Bookman Old Style"/>
          <w:sz w:val="22"/>
          <w:szCs w:val="22"/>
        </w:rPr>
        <w:t xml:space="preserve"> às penalidades cabíveis.</w:t>
      </w:r>
    </w:p>
    <w:p w:rsidR="005F64AB" w:rsidRPr="00F27D0F" w:rsidRDefault="005F64AB" w:rsidP="005F64AB">
      <w:pPr>
        <w:rPr>
          <w:rFonts w:ascii="Verdana" w:hAnsi="Verdan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80"/>
      </w:tblGrid>
      <w:tr w:rsidR="005F64AB" w:rsidRPr="007D47A9" w:rsidTr="00E72313">
        <w:tc>
          <w:tcPr>
            <w:tcW w:w="9180" w:type="dxa"/>
            <w:shd w:val="clear" w:color="auto" w:fill="D9D9D9"/>
          </w:tcPr>
          <w:p w:rsidR="005F64AB" w:rsidRPr="007D47A9" w:rsidRDefault="005F64AB" w:rsidP="00E72313">
            <w:pPr>
              <w:pStyle w:val="Ttulo1"/>
              <w:spacing w:before="120" w:after="120"/>
              <w:textAlignment w:val="baseline"/>
              <w:rPr>
                <w:sz w:val="24"/>
                <w:szCs w:val="24"/>
              </w:rPr>
            </w:pPr>
            <w:bookmarkStart w:id="7" w:name="_Toc116461781"/>
            <w:bookmarkStart w:id="8" w:name="_Toc116699733"/>
            <w:r w:rsidRPr="007D47A9">
              <w:rPr>
                <w:sz w:val="24"/>
                <w:szCs w:val="24"/>
              </w:rPr>
              <w:t xml:space="preserve">IV </w:t>
            </w:r>
            <w:r w:rsidR="00667DE9" w:rsidRPr="007D47A9">
              <w:rPr>
                <w:sz w:val="24"/>
                <w:szCs w:val="24"/>
              </w:rPr>
              <w:t>- ENTREGA</w:t>
            </w:r>
            <w:r w:rsidRPr="007D47A9">
              <w:rPr>
                <w:sz w:val="24"/>
                <w:szCs w:val="24"/>
              </w:rPr>
              <w:t xml:space="preserve"> DOS ENVELOPES</w:t>
            </w:r>
            <w:bookmarkEnd w:id="7"/>
            <w:bookmarkEnd w:id="8"/>
          </w:p>
        </w:tc>
      </w:tr>
    </w:tbl>
    <w:p w:rsidR="005F64AB" w:rsidRPr="00F27D0F" w:rsidRDefault="005F64AB" w:rsidP="005F64AB">
      <w:pPr>
        <w:rPr>
          <w:rFonts w:ascii="Verdana" w:hAnsi="Verdana"/>
        </w:rPr>
      </w:pPr>
    </w:p>
    <w:p w:rsidR="005F64AB" w:rsidRDefault="005F64AB" w:rsidP="008D6259">
      <w:pPr>
        <w:suppressAutoHyphens/>
        <w:ind w:left="360" w:hanging="360"/>
        <w:jc w:val="both"/>
        <w:rPr>
          <w:rFonts w:ascii="Verdana" w:hAnsi="Verdana"/>
        </w:rPr>
      </w:pPr>
      <w:r w:rsidRPr="00F27D0F">
        <w:rPr>
          <w:rFonts w:ascii="Verdana" w:hAnsi="Verdana"/>
          <w:b/>
        </w:rPr>
        <w:t xml:space="preserve">4.1 </w:t>
      </w:r>
      <w:r w:rsidRPr="005F64AB">
        <w:rPr>
          <w:rFonts w:ascii="Bookman Old Style" w:hAnsi="Bookman Old Style"/>
          <w:b/>
          <w:sz w:val="22"/>
          <w:szCs w:val="22"/>
        </w:rPr>
        <w:t>-</w:t>
      </w:r>
      <w:r w:rsidRPr="005F64AB">
        <w:rPr>
          <w:rFonts w:ascii="Bookman Old Style" w:hAnsi="Bookman Old Style"/>
          <w:sz w:val="22"/>
          <w:szCs w:val="22"/>
        </w:rPr>
        <w:t xml:space="preserve"> Dos envelopes “PROPOSTA COMERCIAL” e “DOCUMENTAÇÃO DE HABILITAÇÃO</w:t>
      </w:r>
      <w:r w:rsidRPr="00F27D0F">
        <w:rPr>
          <w:rFonts w:ascii="Verdana" w:hAnsi="Verdana"/>
        </w:rPr>
        <w:t>”.</w:t>
      </w:r>
    </w:p>
    <w:p w:rsidR="005F64AB" w:rsidRPr="00F27D0F" w:rsidRDefault="005F64AB" w:rsidP="005F64AB">
      <w:pPr>
        <w:suppressAutoHyphens/>
        <w:ind w:left="360" w:hanging="360"/>
        <w:rPr>
          <w:rFonts w:ascii="Verdana" w:hAnsi="Verdana"/>
        </w:rPr>
      </w:pPr>
    </w:p>
    <w:p w:rsidR="005F64AB" w:rsidRPr="005F64AB" w:rsidRDefault="005F64AB" w:rsidP="005F64AB">
      <w:pPr>
        <w:jc w:val="both"/>
        <w:rPr>
          <w:rFonts w:ascii="Bookman Old Style" w:hAnsi="Bookman Old Style"/>
          <w:sz w:val="22"/>
          <w:szCs w:val="22"/>
        </w:rPr>
      </w:pPr>
      <w:r w:rsidRPr="005F64AB">
        <w:rPr>
          <w:rFonts w:ascii="Bookman Old Style" w:hAnsi="Bookman Old Style"/>
          <w:b/>
          <w:sz w:val="22"/>
          <w:szCs w:val="22"/>
        </w:rPr>
        <w:t xml:space="preserve">4.1.1 - </w:t>
      </w:r>
      <w:r w:rsidRPr="005F64AB">
        <w:rPr>
          <w:rFonts w:ascii="Bookman Old Style" w:hAnsi="Bookman Old Style"/>
          <w:sz w:val="22"/>
          <w:szCs w:val="22"/>
        </w:rPr>
        <w:t xml:space="preserve">Os envelopes “Proposta Comercial” e “Documentação de Habilitação” deverão ser indevassáveis, hermeticamente fechados e entregues ao </w:t>
      </w:r>
      <w:r w:rsidRPr="005F64AB">
        <w:rPr>
          <w:rFonts w:ascii="Bookman Old Style" w:hAnsi="Bookman Old Style"/>
          <w:b/>
          <w:sz w:val="22"/>
          <w:szCs w:val="22"/>
          <w:u w:val="single"/>
        </w:rPr>
        <w:t>Pregoeiro</w:t>
      </w:r>
      <w:r w:rsidRPr="005F64AB">
        <w:rPr>
          <w:rFonts w:ascii="Bookman Old Style" w:hAnsi="Bookman Old Style"/>
          <w:sz w:val="22"/>
          <w:szCs w:val="22"/>
        </w:rPr>
        <w:t>, na sessão pública de abertura deste certame, conforme endereço, dia e horário especificados abaixo.</w:t>
      </w:r>
    </w:p>
    <w:p w:rsidR="005F64AB" w:rsidRPr="00432F8E" w:rsidRDefault="005F64AB" w:rsidP="005F64AB">
      <w:pPr>
        <w:rPr>
          <w:rFonts w:ascii="Bookman Old Style" w:hAnsi="Bookman Old Style"/>
          <w:sz w:val="20"/>
          <w:szCs w:val="20"/>
        </w:rPr>
      </w:pPr>
    </w:p>
    <w:p w:rsidR="005F64AB" w:rsidRPr="00C5293B" w:rsidRDefault="005F64AB" w:rsidP="00A33264">
      <w:pPr>
        <w:pStyle w:val="Recuodecorpodetexto"/>
        <w:pBdr>
          <w:top w:val="single" w:sz="4" w:space="1" w:color="auto"/>
          <w:left w:val="single" w:sz="4" w:space="4" w:color="auto"/>
          <w:bottom w:val="single" w:sz="4" w:space="1" w:color="auto"/>
          <w:right w:val="single" w:sz="4" w:space="4" w:color="auto"/>
        </w:pBdr>
        <w:spacing w:after="60"/>
        <w:ind w:left="426"/>
        <w:rPr>
          <w:rFonts w:ascii="Bookman Old Style" w:hAnsi="Bookman Old Style"/>
          <w:sz w:val="22"/>
          <w:szCs w:val="22"/>
        </w:rPr>
      </w:pPr>
      <w:r w:rsidRPr="00C5293B">
        <w:rPr>
          <w:rFonts w:ascii="Bookman Old Style" w:hAnsi="Bookman Old Style"/>
          <w:sz w:val="22"/>
          <w:szCs w:val="22"/>
        </w:rPr>
        <w:t xml:space="preserve">LOCAL: </w:t>
      </w:r>
      <w:r w:rsidR="0092741E">
        <w:rPr>
          <w:rFonts w:ascii="Bookman Old Style" w:hAnsi="Bookman Old Style"/>
          <w:sz w:val="22"/>
          <w:szCs w:val="22"/>
        </w:rPr>
        <w:t xml:space="preserve">Rua Joaquim batista júnior 165, </w:t>
      </w:r>
      <w:proofErr w:type="spellStart"/>
      <w:r w:rsidR="0092741E">
        <w:rPr>
          <w:rFonts w:ascii="Bookman Old Style" w:hAnsi="Bookman Old Style"/>
          <w:sz w:val="22"/>
          <w:szCs w:val="22"/>
        </w:rPr>
        <w:t>Nazia</w:t>
      </w:r>
      <w:proofErr w:type="spellEnd"/>
      <w:r w:rsidRPr="00C5293B">
        <w:rPr>
          <w:rFonts w:ascii="Bookman Old Style" w:hAnsi="Bookman Old Style"/>
          <w:sz w:val="22"/>
          <w:szCs w:val="22"/>
        </w:rPr>
        <w:t xml:space="preserve"> – </w:t>
      </w:r>
      <w:proofErr w:type="spellStart"/>
      <w:r w:rsidRPr="00C5293B">
        <w:rPr>
          <w:rFonts w:ascii="Bookman Old Style" w:hAnsi="Bookman Old Style"/>
          <w:sz w:val="22"/>
          <w:szCs w:val="22"/>
        </w:rPr>
        <w:t>Vespasiano</w:t>
      </w:r>
      <w:proofErr w:type="spellEnd"/>
      <w:r w:rsidRPr="00C5293B">
        <w:rPr>
          <w:rFonts w:ascii="Bookman Old Style" w:hAnsi="Bookman Old Style"/>
          <w:sz w:val="22"/>
          <w:szCs w:val="22"/>
        </w:rPr>
        <w:t xml:space="preserve"> - </w:t>
      </w:r>
      <w:proofErr w:type="gramStart"/>
      <w:r w:rsidRPr="00C5293B">
        <w:rPr>
          <w:rFonts w:ascii="Bookman Old Style" w:hAnsi="Bookman Old Style"/>
          <w:sz w:val="22"/>
          <w:szCs w:val="22"/>
        </w:rPr>
        <w:t>MG</w:t>
      </w:r>
      <w:proofErr w:type="gramEnd"/>
    </w:p>
    <w:p w:rsidR="005F64AB" w:rsidRDefault="00DD1ECA" w:rsidP="00A33264">
      <w:pPr>
        <w:pStyle w:val="Recuodecorpodetexto"/>
        <w:pBdr>
          <w:top w:val="single" w:sz="4" w:space="1" w:color="auto"/>
          <w:left w:val="single" w:sz="4" w:space="4" w:color="auto"/>
          <w:bottom w:val="single" w:sz="4" w:space="1" w:color="auto"/>
          <w:right w:val="single" w:sz="4" w:space="4" w:color="auto"/>
        </w:pBdr>
        <w:spacing w:after="60"/>
        <w:ind w:left="426"/>
        <w:rPr>
          <w:rFonts w:ascii="Bookman Old Style" w:hAnsi="Bookman Old Style"/>
          <w:b/>
          <w:color w:val="000000"/>
          <w:sz w:val="22"/>
          <w:szCs w:val="22"/>
        </w:rPr>
      </w:pPr>
      <w:r>
        <w:rPr>
          <w:rFonts w:ascii="Bookman Old Style" w:hAnsi="Bookman Old Style"/>
          <w:b/>
          <w:color w:val="000000"/>
          <w:sz w:val="22"/>
          <w:szCs w:val="22"/>
        </w:rPr>
        <w:t>DATA:</w:t>
      </w:r>
      <w:r w:rsidR="00527F5D">
        <w:rPr>
          <w:rFonts w:ascii="Bookman Old Style" w:hAnsi="Bookman Old Style"/>
          <w:b/>
          <w:color w:val="000000"/>
          <w:sz w:val="22"/>
          <w:szCs w:val="22"/>
        </w:rPr>
        <w:t xml:space="preserve">      (15</w:t>
      </w:r>
      <w:r w:rsidR="00161590">
        <w:rPr>
          <w:rFonts w:ascii="Bookman Old Style" w:hAnsi="Bookman Old Style"/>
          <w:b/>
          <w:color w:val="000000"/>
          <w:sz w:val="22"/>
          <w:szCs w:val="22"/>
        </w:rPr>
        <w:t>/12/2020</w:t>
      </w:r>
      <w:r w:rsidR="005F64AB" w:rsidRPr="00C5293B">
        <w:rPr>
          <w:rFonts w:ascii="Bookman Old Style" w:hAnsi="Bookman Old Style"/>
          <w:b/>
          <w:color w:val="000000"/>
          <w:sz w:val="22"/>
          <w:szCs w:val="22"/>
        </w:rPr>
        <w:t>)</w:t>
      </w:r>
      <w:r w:rsidR="005F64AB" w:rsidRPr="00C5293B">
        <w:rPr>
          <w:rFonts w:ascii="Bookman Old Style" w:hAnsi="Bookman Old Style"/>
          <w:b/>
          <w:color w:val="FF0000"/>
          <w:sz w:val="22"/>
          <w:szCs w:val="22"/>
        </w:rPr>
        <w:t xml:space="preserve"> </w:t>
      </w:r>
      <w:r w:rsidR="00405AA4">
        <w:rPr>
          <w:rFonts w:ascii="Bookman Old Style" w:hAnsi="Bookman Old Style"/>
          <w:b/>
          <w:color w:val="000000"/>
          <w:sz w:val="22"/>
          <w:szCs w:val="22"/>
        </w:rPr>
        <w:t xml:space="preserve">       </w:t>
      </w:r>
      <w:proofErr w:type="gramStart"/>
      <w:r w:rsidR="005F64AB" w:rsidRPr="00C5293B">
        <w:rPr>
          <w:rFonts w:ascii="Bookman Old Style" w:hAnsi="Bookman Old Style"/>
          <w:b/>
          <w:color w:val="000000"/>
          <w:sz w:val="22"/>
          <w:szCs w:val="22"/>
        </w:rPr>
        <w:t>HORÁRIO :</w:t>
      </w:r>
      <w:proofErr w:type="gramEnd"/>
      <w:r w:rsidR="005F64AB" w:rsidRPr="00C5293B">
        <w:rPr>
          <w:rFonts w:ascii="Bookman Old Style" w:hAnsi="Bookman Old Style"/>
          <w:b/>
          <w:color w:val="FF0000"/>
          <w:sz w:val="22"/>
          <w:szCs w:val="22"/>
        </w:rPr>
        <w:t xml:space="preserve"> </w:t>
      </w:r>
      <w:r w:rsidR="00527F5D">
        <w:rPr>
          <w:rFonts w:ascii="Bookman Old Style" w:hAnsi="Bookman Old Style"/>
          <w:b/>
          <w:color w:val="000000"/>
          <w:sz w:val="22"/>
          <w:szCs w:val="22"/>
        </w:rPr>
        <w:t>09:15</w:t>
      </w:r>
      <w:r w:rsidR="005F64AB" w:rsidRPr="00C5293B">
        <w:rPr>
          <w:rFonts w:ascii="Bookman Old Style" w:hAnsi="Bookman Old Style"/>
          <w:b/>
          <w:color w:val="000000"/>
          <w:sz w:val="22"/>
          <w:szCs w:val="22"/>
        </w:rPr>
        <w:t xml:space="preserve"> horas</w:t>
      </w:r>
    </w:p>
    <w:p w:rsidR="00A33264" w:rsidRPr="00405AA4" w:rsidRDefault="00A33264" w:rsidP="00A33264">
      <w:pPr>
        <w:pStyle w:val="Recuodecorpodetexto"/>
        <w:spacing w:after="60"/>
        <w:ind w:left="426"/>
        <w:rPr>
          <w:rFonts w:ascii="Bookman Old Style" w:hAnsi="Bookman Old Style"/>
          <w:b/>
          <w:color w:val="000000"/>
          <w:sz w:val="22"/>
          <w:szCs w:val="22"/>
        </w:rPr>
      </w:pPr>
    </w:p>
    <w:p w:rsidR="005F64AB" w:rsidRPr="00C5293B" w:rsidRDefault="005F64AB" w:rsidP="00A33264">
      <w:pPr>
        <w:pStyle w:val="Recuodecorpodetexto"/>
        <w:spacing w:after="60"/>
        <w:ind w:left="0"/>
        <w:rPr>
          <w:rFonts w:ascii="Bookman Old Style" w:hAnsi="Bookman Old Style"/>
          <w:sz w:val="22"/>
          <w:szCs w:val="22"/>
        </w:rPr>
      </w:pPr>
      <w:r w:rsidRPr="00C5293B">
        <w:rPr>
          <w:rFonts w:ascii="Bookman Old Style" w:hAnsi="Bookman Old Style"/>
          <w:b/>
          <w:sz w:val="22"/>
          <w:szCs w:val="22"/>
        </w:rPr>
        <w:t>4.1.2 -</w:t>
      </w:r>
      <w:r w:rsidRPr="00C5293B">
        <w:rPr>
          <w:rFonts w:ascii="Bookman Old Style" w:hAnsi="Bookman Old Style"/>
          <w:sz w:val="22"/>
          <w:szCs w:val="22"/>
        </w:rPr>
        <w:t xml:space="preserve"> Os envelopes deverão ainda indicar em sua parte externa e frontal os seguintes dizeres:</w:t>
      </w:r>
    </w:p>
    <w:tbl>
      <w:tblPr>
        <w:tblW w:w="9214"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214"/>
      </w:tblGrid>
      <w:tr w:rsidR="005F64AB" w:rsidTr="009C6D3F">
        <w:trPr>
          <w:trHeight w:val="1528"/>
        </w:trPr>
        <w:tc>
          <w:tcPr>
            <w:tcW w:w="9214" w:type="dxa"/>
          </w:tcPr>
          <w:p w:rsidR="005F64AB" w:rsidRDefault="005F64AB" w:rsidP="00E72313">
            <w:pPr>
              <w:jc w:val="both"/>
              <w:rPr>
                <w:rFonts w:ascii="Bookman Old Style" w:hAnsi="Bookman Old Style"/>
                <w:b/>
                <w:sz w:val="22"/>
                <w:szCs w:val="22"/>
                <w:u w:val="single"/>
              </w:rPr>
            </w:pPr>
            <w:r>
              <w:rPr>
                <w:rFonts w:ascii="Bookman Old Style" w:hAnsi="Bookman Old Style"/>
                <w:b/>
                <w:sz w:val="22"/>
                <w:szCs w:val="22"/>
                <w:u w:val="single"/>
              </w:rPr>
              <w:t>ENVELOPE Nº 1</w:t>
            </w:r>
          </w:p>
          <w:p w:rsidR="005F64AB" w:rsidRDefault="005F64AB" w:rsidP="00E72313">
            <w:pPr>
              <w:jc w:val="both"/>
              <w:rPr>
                <w:rFonts w:ascii="Bookman Old Style" w:hAnsi="Bookman Old Style"/>
                <w:b/>
                <w:sz w:val="22"/>
                <w:szCs w:val="22"/>
              </w:rPr>
            </w:pPr>
          </w:p>
          <w:p w:rsidR="005F64AB" w:rsidRPr="000A0767" w:rsidRDefault="0092741E" w:rsidP="00E72313">
            <w:pPr>
              <w:jc w:val="both"/>
              <w:rPr>
                <w:rFonts w:ascii="Bookman Old Style" w:hAnsi="Bookman Old Style"/>
                <w:b/>
                <w:sz w:val="22"/>
                <w:szCs w:val="22"/>
              </w:rPr>
            </w:pPr>
            <w:r w:rsidRPr="000A0767">
              <w:rPr>
                <w:rFonts w:ascii="Bookman Old Style" w:hAnsi="Bookman Old Style"/>
                <w:b/>
                <w:sz w:val="22"/>
                <w:szCs w:val="22"/>
              </w:rPr>
              <w:t>AO PREGOEIRO DO</w:t>
            </w:r>
            <w:r w:rsidR="005F64AB" w:rsidRPr="000A0767">
              <w:rPr>
                <w:rFonts w:ascii="Bookman Old Style" w:hAnsi="Bookman Old Style"/>
                <w:b/>
                <w:sz w:val="22"/>
                <w:szCs w:val="22"/>
              </w:rPr>
              <w:t xml:space="preserve"> </w:t>
            </w:r>
            <w:r w:rsidRPr="000A0767">
              <w:rPr>
                <w:rFonts w:ascii="Bookman Old Style" w:hAnsi="Bookman Old Style"/>
                <w:b/>
                <w:sz w:val="22"/>
                <w:szCs w:val="22"/>
              </w:rPr>
              <w:t>IPV- INSTITUTO DE PREVIDENCIA DOS SERVIDORES PUBLICOS DO MUNICIPIO DE VESPASIANO</w:t>
            </w:r>
          </w:p>
          <w:p w:rsidR="005F64AB" w:rsidRPr="000A0767" w:rsidRDefault="005F64AB" w:rsidP="00E72313">
            <w:pPr>
              <w:tabs>
                <w:tab w:val="left" w:pos="5954"/>
              </w:tabs>
              <w:jc w:val="both"/>
              <w:rPr>
                <w:rFonts w:ascii="Bookman Old Style" w:hAnsi="Bookman Old Style"/>
                <w:b/>
                <w:color w:val="FF0000"/>
                <w:sz w:val="22"/>
                <w:szCs w:val="22"/>
              </w:rPr>
            </w:pPr>
            <w:r w:rsidRPr="000A0767">
              <w:rPr>
                <w:rFonts w:ascii="Bookman Old Style" w:hAnsi="Bookman Old Style"/>
                <w:b/>
                <w:i/>
                <w:sz w:val="22"/>
                <w:szCs w:val="22"/>
              </w:rPr>
              <w:t xml:space="preserve">PROCESSO LICITATÓRIO </w:t>
            </w:r>
            <w:r w:rsidR="00527F5D" w:rsidRPr="000A0767">
              <w:rPr>
                <w:rFonts w:ascii="Bookman Old Style" w:hAnsi="Bookman Old Style"/>
                <w:b/>
                <w:sz w:val="22"/>
                <w:szCs w:val="22"/>
              </w:rPr>
              <w:t>002/2020</w:t>
            </w:r>
          </w:p>
          <w:p w:rsidR="0092741E" w:rsidRDefault="0092741E" w:rsidP="00E72313">
            <w:pPr>
              <w:tabs>
                <w:tab w:val="left" w:pos="5954"/>
              </w:tabs>
              <w:jc w:val="both"/>
              <w:rPr>
                <w:rFonts w:ascii="Bookman Old Style" w:hAnsi="Bookman Old Style"/>
                <w:b/>
                <w:sz w:val="22"/>
                <w:szCs w:val="22"/>
              </w:rPr>
            </w:pPr>
          </w:p>
          <w:p w:rsidR="005F64AB" w:rsidRDefault="005F64AB" w:rsidP="00C5293B">
            <w:pPr>
              <w:tabs>
                <w:tab w:val="left" w:pos="5954"/>
              </w:tabs>
              <w:jc w:val="both"/>
              <w:rPr>
                <w:rFonts w:ascii="Bookman Old Style" w:hAnsi="Bookman Old Style"/>
                <w:b/>
                <w:sz w:val="22"/>
                <w:szCs w:val="22"/>
              </w:rPr>
            </w:pPr>
            <w:r>
              <w:rPr>
                <w:rFonts w:ascii="Bookman Old Style" w:hAnsi="Bookman Old Style"/>
                <w:b/>
                <w:sz w:val="22"/>
                <w:szCs w:val="22"/>
              </w:rPr>
              <w:t>Pregão Nº 0</w:t>
            </w:r>
            <w:r w:rsidR="00161590">
              <w:rPr>
                <w:rFonts w:ascii="Bookman Old Style" w:hAnsi="Bookman Old Style"/>
                <w:b/>
                <w:sz w:val="22"/>
                <w:szCs w:val="22"/>
              </w:rPr>
              <w:t>01/2020</w:t>
            </w:r>
          </w:p>
          <w:p w:rsidR="005F64AB" w:rsidRDefault="005F64AB" w:rsidP="00E72313">
            <w:pPr>
              <w:jc w:val="both"/>
              <w:rPr>
                <w:rFonts w:ascii="Bookman Old Style" w:hAnsi="Bookman Old Style"/>
                <w:b/>
                <w:sz w:val="22"/>
                <w:szCs w:val="22"/>
              </w:rPr>
            </w:pPr>
            <w:r>
              <w:rPr>
                <w:rFonts w:ascii="Bookman Old Style" w:hAnsi="Bookman Old Style"/>
                <w:b/>
                <w:sz w:val="22"/>
                <w:szCs w:val="22"/>
              </w:rPr>
              <w:t>“PROPOSTA COMERCIAL”</w:t>
            </w:r>
          </w:p>
          <w:p w:rsidR="005F64AB" w:rsidRDefault="005F64AB" w:rsidP="00E72313">
            <w:pPr>
              <w:pStyle w:val="Ttulo2"/>
              <w:jc w:val="both"/>
              <w:rPr>
                <w:rFonts w:ascii="Bookman Old Style" w:hAnsi="Bookman Old Style"/>
                <w:b w:val="0"/>
                <w:i/>
                <w:sz w:val="22"/>
                <w:szCs w:val="22"/>
              </w:rPr>
            </w:pPr>
            <w:r>
              <w:rPr>
                <w:rFonts w:ascii="Bookman Old Style" w:hAnsi="Bookman Old Style"/>
                <w:i/>
                <w:sz w:val="22"/>
                <w:szCs w:val="22"/>
              </w:rPr>
              <w:t xml:space="preserve">RAZÃO SOCIAL, CNPJ E ENDEREÇO </w:t>
            </w:r>
            <w:proofErr w:type="gramStart"/>
            <w:r>
              <w:rPr>
                <w:rFonts w:ascii="Bookman Old Style" w:hAnsi="Bookman Old Style"/>
                <w:i/>
                <w:sz w:val="22"/>
                <w:szCs w:val="22"/>
              </w:rPr>
              <w:t>COMPLETO</w:t>
            </w:r>
            <w:proofErr w:type="gramEnd"/>
          </w:p>
        </w:tc>
      </w:tr>
    </w:tbl>
    <w:p w:rsidR="005F64AB" w:rsidRDefault="005F64AB" w:rsidP="005F64AB">
      <w:pPr>
        <w:jc w:val="both"/>
        <w:rPr>
          <w:rFonts w:ascii="Bookman Old Style" w:hAnsi="Bookman Old Style"/>
          <w:b/>
          <w:sz w:val="22"/>
          <w:szCs w:val="22"/>
        </w:rPr>
      </w:pPr>
    </w:p>
    <w:tbl>
      <w:tblPr>
        <w:tblW w:w="9214" w:type="dxa"/>
        <w:tblInd w:w="354"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tblPr>
      <w:tblGrid>
        <w:gridCol w:w="9214"/>
      </w:tblGrid>
      <w:tr w:rsidR="005F64AB" w:rsidTr="00F7189C">
        <w:trPr>
          <w:trHeight w:val="841"/>
        </w:trPr>
        <w:tc>
          <w:tcPr>
            <w:tcW w:w="9214" w:type="dxa"/>
            <w:tcBorders>
              <w:top w:val="single" w:sz="4" w:space="0" w:color="auto"/>
              <w:left w:val="single" w:sz="4" w:space="0" w:color="auto"/>
              <w:bottom w:val="single" w:sz="4" w:space="0" w:color="auto"/>
              <w:right w:val="single" w:sz="4" w:space="0" w:color="auto"/>
            </w:tcBorders>
          </w:tcPr>
          <w:p w:rsidR="005F64AB" w:rsidRDefault="005F64AB" w:rsidP="00E72313">
            <w:pPr>
              <w:jc w:val="both"/>
              <w:rPr>
                <w:rFonts w:ascii="Bookman Old Style" w:hAnsi="Bookman Old Style"/>
                <w:b/>
                <w:sz w:val="22"/>
                <w:szCs w:val="22"/>
                <w:u w:val="single"/>
              </w:rPr>
            </w:pPr>
            <w:r>
              <w:rPr>
                <w:rFonts w:ascii="Bookman Old Style" w:hAnsi="Bookman Old Style"/>
                <w:b/>
                <w:sz w:val="22"/>
                <w:szCs w:val="22"/>
                <w:u w:val="single"/>
              </w:rPr>
              <w:t>ENVELOPE Nº 2</w:t>
            </w:r>
          </w:p>
          <w:p w:rsidR="005F64AB" w:rsidRDefault="005F64AB" w:rsidP="00E72313">
            <w:pPr>
              <w:jc w:val="both"/>
              <w:rPr>
                <w:rFonts w:ascii="Bookman Old Style" w:hAnsi="Bookman Old Style"/>
                <w:b/>
                <w:sz w:val="22"/>
                <w:szCs w:val="22"/>
                <w:u w:val="single"/>
              </w:rPr>
            </w:pPr>
          </w:p>
          <w:p w:rsidR="005F64AB" w:rsidRPr="000A0767" w:rsidRDefault="005F64AB" w:rsidP="00E72313">
            <w:pPr>
              <w:jc w:val="both"/>
              <w:rPr>
                <w:rFonts w:ascii="Bookman Old Style" w:hAnsi="Bookman Old Style"/>
                <w:b/>
                <w:sz w:val="22"/>
                <w:szCs w:val="22"/>
              </w:rPr>
            </w:pPr>
            <w:r w:rsidRPr="000A0767">
              <w:rPr>
                <w:rFonts w:ascii="Bookman Old Style" w:hAnsi="Bookman Old Style"/>
                <w:b/>
                <w:sz w:val="22"/>
                <w:szCs w:val="22"/>
              </w:rPr>
              <w:t>AO PREGOEIRO</w:t>
            </w:r>
            <w:r w:rsidR="0092741E" w:rsidRPr="000A0767">
              <w:rPr>
                <w:rFonts w:ascii="Bookman Old Style" w:hAnsi="Bookman Old Style"/>
                <w:b/>
                <w:sz w:val="22"/>
                <w:szCs w:val="22"/>
              </w:rPr>
              <w:t xml:space="preserve"> DO</w:t>
            </w:r>
            <w:r w:rsidRPr="000A0767">
              <w:rPr>
                <w:rFonts w:ascii="Bookman Old Style" w:hAnsi="Bookman Old Style"/>
                <w:b/>
                <w:sz w:val="22"/>
                <w:szCs w:val="22"/>
              </w:rPr>
              <w:t xml:space="preserve"> </w:t>
            </w:r>
            <w:r w:rsidR="0092741E" w:rsidRPr="000A0767">
              <w:rPr>
                <w:rFonts w:ascii="Bookman Old Style" w:hAnsi="Bookman Old Style"/>
                <w:b/>
                <w:sz w:val="22"/>
                <w:szCs w:val="22"/>
              </w:rPr>
              <w:t>IPV- INSTITUTO DE PREVIDENCIA DOS SERVIDORES PUBLICOS DO MUNICIPIO DE VESPASIANO</w:t>
            </w:r>
          </w:p>
          <w:p w:rsidR="005F64AB" w:rsidRPr="000A0767" w:rsidRDefault="005F64AB" w:rsidP="00E72313">
            <w:pPr>
              <w:tabs>
                <w:tab w:val="left" w:pos="5954"/>
              </w:tabs>
              <w:jc w:val="both"/>
              <w:rPr>
                <w:rFonts w:ascii="Bookman Old Style" w:hAnsi="Bookman Old Style"/>
                <w:b/>
                <w:color w:val="FF0000"/>
                <w:sz w:val="22"/>
                <w:szCs w:val="22"/>
              </w:rPr>
            </w:pPr>
            <w:r w:rsidRPr="000A0767">
              <w:rPr>
                <w:rFonts w:ascii="Bookman Old Style" w:hAnsi="Bookman Old Style"/>
                <w:b/>
                <w:i/>
                <w:sz w:val="22"/>
                <w:szCs w:val="22"/>
              </w:rPr>
              <w:t>PROCESSO LICITATÓRIO Nº</w:t>
            </w:r>
            <w:r w:rsidR="0092741E" w:rsidRPr="000A0767">
              <w:rPr>
                <w:rFonts w:ascii="Bookman Old Style" w:hAnsi="Bookman Old Style"/>
                <w:b/>
                <w:i/>
                <w:sz w:val="22"/>
                <w:szCs w:val="22"/>
              </w:rPr>
              <w:t xml:space="preserve"> </w:t>
            </w:r>
            <w:r w:rsidR="00527F5D" w:rsidRPr="000A0767">
              <w:rPr>
                <w:rFonts w:ascii="Bookman Old Style" w:hAnsi="Bookman Old Style"/>
                <w:b/>
                <w:sz w:val="22"/>
                <w:szCs w:val="22"/>
              </w:rPr>
              <w:t>002/2020</w:t>
            </w:r>
          </w:p>
          <w:p w:rsidR="005F64AB" w:rsidRDefault="005F64AB" w:rsidP="00E72313">
            <w:pPr>
              <w:tabs>
                <w:tab w:val="left" w:pos="5954"/>
              </w:tabs>
              <w:jc w:val="both"/>
              <w:rPr>
                <w:rFonts w:ascii="Bookman Old Style" w:hAnsi="Bookman Old Style"/>
                <w:b/>
                <w:sz w:val="22"/>
                <w:szCs w:val="22"/>
              </w:rPr>
            </w:pPr>
          </w:p>
          <w:p w:rsidR="005F64AB" w:rsidRDefault="005F64AB" w:rsidP="00E72313">
            <w:pPr>
              <w:tabs>
                <w:tab w:val="left" w:pos="5954"/>
              </w:tabs>
              <w:jc w:val="both"/>
              <w:rPr>
                <w:rFonts w:ascii="Bookman Old Style" w:hAnsi="Bookman Old Style"/>
                <w:b/>
                <w:sz w:val="22"/>
                <w:szCs w:val="22"/>
              </w:rPr>
            </w:pPr>
            <w:r>
              <w:rPr>
                <w:rFonts w:ascii="Bookman Old Style" w:hAnsi="Bookman Old Style"/>
                <w:b/>
                <w:sz w:val="22"/>
                <w:szCs w:val="22"/>
              </w:rPr>
              <w:t>Pregão Nº 0</w:t>
            </w:r>
            <w:r w:rsidR="00161590">
              <w:rPr>
                <w:rFonts w:ascii="Bookman Old Style" w:hAnsi="Bookman Old Style"/>
                <w:b/>
                <w:sz w:val="22"/>
                <w:szCs w:val="22"/>
              </w:rPr>
              <w:t>01/2020</w:t>
            </w:r>
          </w:p>
          <w:p w:rsidR="005F64AB" w:rsidRDefault="005F64AB" w:rsidP="00E72313">
            <w:pPr>
              <w:jc w:val="both"/>
              <w:rPr>
                <w:rFonts w:ascii="Bookman Old Style" w:hAnsi="Bookman Old Style"/>
                <w:b/>
                <w:sz w:val="22"/>
                <w:szCs w:val="22"/>
              </w:rPr>
            </w:pPr>
            <w:r>
              <w:rPr>
                <w:rFonts w:ascii="Bookman Old Style" w:hAnsi="Bookman Old Style"/>
                <w:b/>
                <w:sz w:val="22"/>
                <w:szCs w:val="22"/>
              </w:rPr>
              <w:t>“DOCUMENTAÇÃO”</w:t>
            </w:r>
          </w:p>
          <w:p w:rsidR="005F64AB" w:rsidRDefault="005F64AB" w:rsidP="00E72313">
            <w:pPr>
              <w:jc w:val="both"/>
              <w:rPr>
                <w:rFonts w:ascii="Bookman Old Style" w:hAnsi="Bookman Old Style"/>
                <w:b/>
                <w:sz w:val="22"/>
                <w:szCs w:val="22"/>
              </w:rPr>
            </w:pPr>
            <w:r>
              <w:rPr>
                <w:rFonts w:ascii="Bookman Old Style" w:hAnsi="Bookman Old Style"/>
                <w:b/>
                <w:sz w:val="22"/>
                <w:szCs w:val="22"/>
              </w:rPr>
              <w:t xml:space="preserve">RAZÃO SOCIAL, CNPJ E ENDEREÇO </w:t>
            </w:r>
            <w:proofErr w:type="gramStart"/>
            <w:r>
              <w:rPr>
                <w:rFonts w:ascii="Bookman Old Style" w:hAnsi="Bookman Old Style"/>
                <w:b/>
                <w:sz w:val="22"/>
                <w:szCs w:val="22"/>
              </w:rPr>
              <w:t>COMPLETO</w:t>
            </w:r>
            <w:proofErr w:type="gramEnd"/>
          </w:p>
        </w:tc>
      </w:tr>
    </w:tbl>
    <w:p w:rsidR="005F64AB" w:rsidRDefault="005F64AB" w:rsidP="005F64AB">
      <w:pPr>
        <w:rPr>
          <w:rStyle w:val="Forte"/>
          <w:rFonts w:ascii="Bookman Old Style" w:hAnsi="Bookman Old Style"/>
          <w:color w:val="000000"/>
        </w:rPr>
      </w:pPr>
    </w:p>
    <w:p w:rsidR="005F64AB" w:rsidRPr="005F64AB" w:rsidRDefault="005F64AB" w:rsidP="005F64AB">
      <w:pPr>
        <w:jc w:val="both"/>
        <w:rPr>
          <w:rFonts w:ascii="Bookman Old Style" w:hAnsi="Bookman Old Style"/>
          <w:color w:val="000000"/>
          <w:sz w:val="22"/>
          <w:szCs w:val="22"/>
        </w:rPr>
      </w:pPr>
      <w:r w:rsidRPr="005F64AB">
        <w:rPr>
          <w:rStyle w:val="Forte"/>
          <w:rFonts w:ascii="Bookman Old Style" w:hAnsi="Bookman Old Style"/>
          <w:color w:val="000000"/>
          <w:sz w:val="22"/>
          <w:szCs w:val="22"/>
        </w:rPr>
        <w:t>4.2</w:t>
      </w:r>
      <w:r w:rsidRPr="005F64AB">
        <w:rPr>
          <w:rFonts w:ascii="Bookman Old Style" w:hAnsi="Bookman Old Style"/>
          <w:color w:val="000000"/>
          <w:sz w:val="22"/>
          <w:szCs w:val="22"/>
        </w:rPr>
        <w:t xml:space="preserve"> - Não serão considerados os envelopes de “Proposta Comercial” e “Documentação de Habilitação” que não sejam </w:t>
      </w:r>
      <w:proofErr w:type="gramStart"/>
      <w:r w:rsidRPr="005F64AB">
        <w:rPr>
          <w:rFonts w:ascii="Bookman Old Style" w:hAnsi="Bookman Old Style"/>
          <w:color w:val="000000"/>
          <w:sz w:val="22"/>
          <w:szCs w:val="22"/>
        </w:rPr>
        <w:t>entregues ao Pregoeiro designado, no local, data</w:t>
      </w:r>
      <w:proofErr w:type="gramEnd"/>
      <w:r w:rsidRPr="005F64AB">
        <w:rPr>
          <w:rFonts w:ascii="Bookman Old Style" w:hAnsi="Bookman Old Style"/>
          <w:color w:val="000000"/>
          <w:sz w:val="22"/>
          <w:szCs w:val="22"/>
        </w:rPr>
        <w:t xml:space="preserve"> e horário definido neste edital.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8954"/>
      </w:tblGrid>
      <w:tr w:rsidR="005F64AB" w:rsidRPr="007D47A9" w:rsidTr="000A0767">
        <w:tc>
          <w:tcPr>
            <w:tcW w:w="8954"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9" w:name="_Toc116461782"/>
            <w:bookmarkStart w:id="10" w:name="_Toc116699734"/>
            <w:r w:rsidRPr="005F64AB">
              <w:rPr>
                <w:rFonts w:ascii="Bookman Old Style" w:hAnsi="Bookman Old Style"/>
                <w:sz w:val="22"/>
                <w:szCs w:val="22"/>
              </w:rPr>
              <w:lastRenderedPageBreak/>
              <w:t xml:space="preserve">V </w:t>
            </w:r>
            <w:bookmarkEnd w:id="9"/>
            <w:bookmarkEnd w:id="10"/>
            <w:r w:rsidR="00667DE9" w:rsidRPr="005F64AB">
              <w:rPr>
                <w:rFonts w:ascii="Bookman Old Style" w:hAnsi="Bookman Old Style"/>
                <w:sz w:val="22"/>
                <w:szCs w:val="22"/>
              </w:rPr>
              <w:t>- CREDENCIAMENTO</w:t>
            </w:r>
          </w:p>
        </w:tc>
      </w:tr>
    </w:tbl>
    <w:p w:rsidR="005F64AB" w:rsidRPr="00432F8E" w:rsidRDefault="005F64AB" w:rsidP="005F64AB">
      <w:pPr>
        <w:rPr>
          <w:rFonts w:ascii="Bookman Old Style" w:hAnsi="Bookman Old Style"/>
          <w:sz w:val="20"/>
          <w:szCs w:val="20"/>
        </w:rPr>
      </w:pPr>
    </w:p>
    <w:p w:rsidR="005F64AB" w:rsidRDefault="005F64AB" w:rsidP="00E02DDE">
      <w:pPr>
        <w:jc w:val="both"/>
        <w:rPr>
          <w:rFonts w:ascii="Bookman Old Style" w:hAnsi="Bookman Old Style"/>
          <w:sz w:val="22"/>
          <w:szCs w:val="22"/>
        </w:rPr>
      </w:pPr>
      <w:r w:rsidRPr="005F64AB">
        <w:rPr>
          <w:rFonts w:ascii="Bookman Old Style" w:hAnsi="Bookman Old Style"/>
          <w:b/>
          <w:sz w:val="22"/>
          <w:szCs w:val="22"/>
        </w:rPr>
        <w:t xml:space="preserve">5.1 - </w:t>
      </w:r>
      <w:r w:rsidRPr="005F64AB">
        <w:rPr>
          <w:rFonts w:ascii="Bookman Old Style" w:hAnsi="Bookman Old Style"/>
          <w:sz w:val="22"/>
          <w:szCs w:val="22"/>
        </w:rPr>
        <w:t>Na sessão pública para recebimento das propostas e da documentação de habilitação, o proponente ou representante deverá se apresentar para credenciamento, junto ao Pregoeiro, devidamente munido de documento que o credencie a participar deste certame e a responder pela representada, devendo, ainda, identificar-se, exibindo a carteira de identidade ou outro documento equivalente.</w:t>
      </w:r>
    </w:p>
    <w:p w:rsidR="005F64AB" w:rsidRPr="005F64AB" w:rsidRDefault="005F64AB" w:rsidP="00E02DDE">
      <w:pPr>
        <w:jc w:val="both"/>
        <w:rPr>
          <w:rFonts w:ascii="Bookman Old Style" w:hAnsi="Bookman Old Style"/>
          <w:sz w:val="22"/>
          <w:szCs w:val="22"/>
        </w:rPr>
      </w:pPr>
    </w:p>
    <w:p w:rsidR="005F64AB" w:rsidRDefault="005F64AB" w:rsidP="00E02DDE">
      <w:pPr>
        <w:jc w:val="both"/>
        <w:rPr>
          <w:rFonts w:ascii="Bookman Old Style" w:hAnsi="Bookman Old Style"/>
          <w:sz w:val="22"/>
          <w:szCs w:val="22"/>
        </w:rPr>
      </w:pPr>
      <w:r w:rsidRPr="005F64AB">
        <w:rPr>
          <w:rFonts w:ascii="Bookman Old Style" w:hAnsi="Bookman Old Style"/>
          <w:b/>
          <w:sz w:val="22"/>
          <w:szCs w:val="22"/>
        </w:rPr>
        <w:t xml:space="preserve">5.2 </w:t>
      </w:r>
      <w:proofErr w:type="gramStart"/>
      <w:r w:rsidRPr="005F64AB">
        <w:rPr>
          <w:rFonts w:ascii="Bookman Old Style" w:hAnsi="Bookman Old Style"/>
          <w:b/>
          <w:sz w:val="22"/>
          <w:szCs w:val="22"/>
        </w:rPr>
        <w:t>-</w:t>
      </w:r>
      <w:r w:rsidRPr="005F64AB">
        <w:rPr>
          <w:rFonts w:ascii="Bookman Old Style" w:hAnsi="Bookman Old Style"/>
          <w:sz w:val="22"/>
          <w:szCs w:val="22"/>
        </w:rPr>
        <w:t>O</w:t>
      </w:r>
      <w:proofErr w:type="gramEnd"/>
      <w:r w:rsidRPr="005F64AB">
        <w:rPr>
          <w:rFonts w:ascii="Bookman Old Style" w:hAnsi="Bookman Old Style"/>
          <w:sz w:val="22"/>
          <w:szCs w:val="22"/>
        </w:rPr>
        <w:t xml:space="preserve"> credenciamento far-se-á através de procuração mediante instrumento público ou particular, ou outro documento</w:t>
      </w:r>
      <w:r w:rsidRPr="005F64AB">
        <w:rPr>
          <w:rFonts w:ascii="Bookman Old Style" w:hAnsi="Bookman Old Style"/>
          <w:color w:val="FF0000"/>
          <w:sz w:val="22"/>
          <w:szCs w:val="22"/>
        </w:rPr>
        <w:t xml:space="preserve"> </w:t>
      </w:r>
      <w:r w:rsidRPr="005F64AB">
        <w:rPr>
          <w:rFonts w:ascii="Bookman Old Style" w:hAnsi="Bookman Old Style"/>
          <w:sz w:val="22"/>
          <w:szCs w:val="22"/>
        </w:rPr>
        <w:t>que comprove os necessários poderes para formular ofertas e lances de preços, e praticar todos os demais atos pertinentes ao certame, em nome do proponente.</w:t>
      </w:r>
    </w:p>
    <w:p w:rsidR="005F64AB" w:rsidRPr="005F64AB" w:rsidRDefault="005F64AB" w:rsidP="00E02DDE">
      <w:pPr>
        <w:jc w:val="both"/>
        <w:rPr>
          <w:rFonts w:ascii="Bookman Old Style" w:hAnsi="Bookman Old Style"/>
          <w:sz w:val="22"/>
          <w:szCs w:val="22"/>
        </w:rPr>
      </w:pPr>
    </w:p>
    <w:p w:rsidR="005F64AB" w:rsidRDefault="005F64AB" w:rsidP="00E02DDE">
      <w:pPr>
        <w:jc w:val="both"/>
        <w:rPr>
          <w:rFonts w:ascii="Bookman Old Style" w:hAnsi="Bookman Old Style"/>
          <w:sz w:val="22"/>
          <w:szCs w:val="22"/>
        </w:rPr>
      </w:pPr>
      <w:r w:rsidRPr="005F64AB">
        <w:rPr>
          <w:rFonts w:ascii="Bookman Old Style" w:hAnsi="Bookman Old Style"/>
          <w:b/>
          <w:sz w:val="22"/>
          <w:szCs w:val="22"/>
        </w:rPr>
        <w:t>5.3</w:t>
      </w:r>
      <w:r w:rsidRPr="005F64AB">
        <w:rPr>
          <w:rFonts w:ascii="Bookman Old Style" w:hAnsi="Bookman Old Style"/>
          <w:sz w:val="22"/>
          <w:szCs w:val="22"/>
        </w:rPr>
        <w:t xml:space="preserve"> - No caso de credenciamento por instrumento particular de procuração, com firma reconhecida de dirigente, sócio ou proprietário da empresa proponente, deverá ser apresentada cópia autenticada do respectivo estatuto ou contrato social, e da última alteração estatutária ou contratual, no qual sejam expressos os poderes para exercer direitos e assumir obrigações em decorrência de tal investidura.</w:t>
      </w:r>
    </w:p>
    <w:p w:rsidR="005F64AB" w:rsidRPr="005F64AB" w:rsidRDefault="005F64AB" w:rsidP="00E02DDE">
      <w:pPr>
        <w:jc w:val="both"/>
        <w:rPr>
          <w:rFonts w:ascii="Bookman Old Style" w:hAnsi="Bookman Old Style"/>
          <w:sz w:val="22"/>
          <w:szCs w:val="22"/>
        </w:rPr>
      </w:pPr>
    </w:p>
    <w:p w:rsidR="005F64AB" w:rsidRDefault="005F64AB" w:rsidP="00E02DDE">
      <w:pPr>
        <w:jc w:val="both"/>
        <w:rPr>
          <w:rFonts w:ascii="Bookman Old Style" w:hAnsi="Bookman Old Style"/>
          <w:color w:val="000000"/>
          <w:sz w:val="22"/>
          <w:szCs w:val="22"/>
        </w:rPr>
      </w:pPr>
      <w:r w:rsidRPr="005F64AB">
        <w:rPr>
          <w:rFonts w:ascii="Bookman Old Style" w:hAnsi="Bookman Old Style"/>
          <w:b/>
          <w:sz w:val="22"/>
          <w:szCs w:val="22"/>
        </w:rPr>
        <w:t>5.4</w:t>
      </w:r>
      <w:r w:rsidRPr="005F64AB">
        <w:rPr>
          <w:rFonts w:ascii="Bookman Old Style" w:hAnsi="Bookman Old Style"/>
          <w:sz w:val="22"/>
          <w:szCs w:val="22"/>
        </w:rPr>
        <w:t xml:space="preserve"> - </w:t>
      </w:r>
      <w:r w:rsidRPr="005F64AB">
        <w:rPr>
          <w:rFonts w:ascii="Bookman Old Style" w:hAnsi="Bookman Old Style"/>
          <w:color w:val="000000"/>
          <w:sz w:val="22"/>
          <w:szCs w:val="22"/>
        </w:rPr>
        <w:t>O sócio, proprietário ou dirigente da empresa licitante deverá apresentar carteira de identidade ou documento legal equivalente e o respectivo Estatuto ou Contrato Social atualizado.</w:t>
      </w:r>
    </w:p>
    <w:p w:rsidR="005F64AB" w:rsidRPr="005F64AB" w:rsidRDefault="005F64AB" w:rsidP="00E02DDE">
      <w:pPr>
        <w:jc w:val="both"/>
        <w:rPr>
          <w:rFonts w:ascii="Bookman Old Style" w:hAnsi="Bookman Old Style"/>
          <w:sz w:val="22"/>
          <w:szCs w:val="22"/>
        </w:rPr>
      </w:pPr>
    </w:p>
    <w:p w:rsidR="005F64AB" w:rsidRDefault="005F64AB" w:rsidP="005F64AB">
      <w:pPr>
        <w:pStyle w:val="Corpodetexto"/>
        <w:rPr>
          <w:rFonts w:ascii="Bookman Old Style" w:hAnsi="Bookman Old Style"/>
          <w:b w:val="0"/>
          <w:sz w:val="22"/>
          <w:szCs w:val="22"/>
        </w:rPr>
      </w:pPr>
      <w:r w:rsidRPr="005F64AB">
        <w:rPr>
          <w:rFonts w:ascii="Bookman Old Style" w:hAnsi="Bookman Old Style"/>
          <w:sz w:val="22"/>
          <w:szCs w:val="22"/>
        </w:rPr>
        <w:t>5.5</w:t>
      </w:r>
      <w:r w:rsidRPr="005F64AB">
        <w:rPr>
          <w:rFonts w:ascii="Bookman Old Style" w:hAnsi="Bookman Old Style"/>
          <w:b w:val="0"/>
          <w:sz w:val="22"/>
          <w:szCs w:val="22"/>
        </w:rPr>
        <w:t xml:space="preserve"> - O documento de credenciamento deverá obedecer ao modelo do Anexo III, se não o fizer, deverá conter todos os dados informativos necessários ao credenciamento.</w:t>
      </w:r>
    </w:p>
    <w:p w:rsidR="005F64AB" w:rsidRPr="005F64AB" w:rsidRDefault="005F64AB" w:rsidP="005F64AB">
      <w:pPr>
        <w:pStyle w:val="Corpodetexto"/>
        <w:rPr>
          <w:rFonts w:ascii="Bookman Old Style" w:hAnsi="Bookman Old Style"/>
          <w:b w:val="0"/>
          <w:sz w:val="22"/>
          <w:szCs w:val="22"/>
        </w:rPr>
      </w:pPr>
    </w:p>
    <w:p w:rsidR="005F64AB" w:rsidRDefault="005F64AB" w:rsidP="005F64AB">
      <w:pPr>
        <w:rPr>
          <w:rFonts w:ascii="Bookman Old Style" w:hAnsi="Bookman Old Style"/>
          <w:sz w:val="22"/>
          <w:szCs w:val="22"/>
        </w:rPr>
      </w:pPr>
      <w:r w:rsidRPr="005F64AB">
        <w:rPr>
          <w:rFonts w:ascii="Bookman Old Style" w:hAnsi="Bookman Old Style"/>
          <w:b/>
          <w:color w:val="000000"/>
          <w:sz w:val="22"/>
          <w:szCs w:val="22"/>
        </w:rPr>
        <w:t>5.6</w:t>
      </w:r>
      <w:r w:rsidRPr="005F64AB">
        <w:rPr>
          <w:rFonts w:ascii="Bookman Old Style" w:hAnsi="Bookman Old Style"/>
          <w:color w:val="000000"/>
          <w:sz w:val="22"/>
          <w:szCs w:val="22"/>
        </w:rPr>
        <w:t xml:space="preserve"> - O proponente deverá fornecer Declaração de estrita observância ao inciso VII do Art. 4º da Lei 10.520/2002, conforme </w:t>
      </w:r>
      <w:proofErr w:type="gramStart"/>
      <w:r w:rsidRPr="005F64AB">
        <w:rPr>
          <w:rFonts w:ascii="Bookman Old Style" w:hAnsi="Bookman Old Style"/>
          <w:color w:val="000000"/>
          <w:sz w:val="22"/>
          <w:szCs w:val="22"/>
        </w:rPr>
        <w:t xml:space="preserve">modelo constante do </w:t>
      </w:r>
      <w:r w:rsidRPr="005F64AB">
        <w:rPr>
          <w:rFonts w:ascii="Bookman Old Style" w:hAnsi="Bookman Old Style"/>
          <w:sz w:val="22"/>
          <w:szCs w:val="22"/>
        </w:rPr>
        <w:t>Anexo VI</w:t>
      </w:r>
      <w:proofErr w:type="gramEnd"/>
      <w:r w:rsidRPr="005F64AB">
        <w:rPr>
          <w:rFonts w:ascii="Bookman Old Style" w:hAnsi="Bookman Old Style"/>
          <w:sz w:val="22"/>
          <w:szCs w:val="22"/>
        </w:rPr>
        <w:t>.</w:t>
      </w:r>
    </w:p>
    <w:p w:rsidR="005F64AB" w:rsidRPr="005F64AB" w:rsidRDefault="005F64AB" w:rsidP="005F64AB">
      <w:pPr>
        <w:rPr>
          <w:rFonts w:ascii="Bookman Old Style" w:hAnsi="Bookman Old Style"/>
          <w:sz w:val="22"/>
          <w:szCs w:val="22"/>
        </w:rPr>
      </w:pPr>
    </w:p>
    <w:p w:rsidR="005F64AB" w:rsidRDefault="005F64AB" w:rsidP="005F64AB">
      <w:pPr>
        <w:pStyle w:val="Corpodetexto"/>
        <w:rPr>
          <w:rFonts w:ascii="Bookman Old Style" w:hAnsi="Bookman Old Style"/>
          <w:b w:val="0"/>
          <w:sz w:val="22"/>
          <w:szCs w:val="22"/>
        </w:rPr>
      </w:pPr>
      <w:proofErr w:type="gramStart"/>
      <w:r w:rsidRPr="005F64AB">
        <w:rPr>
          <w:rFonts w:ascii="Bookman Old Style" w:hAnsi="Bookman Old Style"/>
          <w:sz w:val="22"/>
          <w:szCs w:val="22"/>
        </w:rPr>
        <w:t>5.7-</w:t>
      </w:r>
      <w:r>
        <w:rPr>
          <w:rFonts w:ascii="Bookman Old Style" w:hAnsi="Bookman Old Style"/>
          <w:sz w:val="22"/>
          <w:szCs w:val="22"/>
        </w:rPr>
        <w:t xml:space="preserve"> </w:t>
      </w:r>
      <w:r w:rsidRPr="005F64AB">
        <w:rPr>
          <w:rFonts w:ascii="Bookman Old Style" w:hAnsi="Bookman Old Style"/>
          <w:b w:val="0"/>
          <w:sz w:val="22"/>
          <w:szCs w:val="22"/>
        </w:rPr>
        <w:t>Declaração</w:t>
      </w:r>
      <w:proofErr w:type="gramEnd"/>
      <w:r w:rsidRPr="005F64AB">
        <w:rPr>
          <w:rFonts w:ascii="Bookman Old Style" w:hAnsi="Bookman Old Style"/>
          <w:b w:val="0"/>
          <w:sz w:val="22"/>
          <w:szCs w:val="22"/>
        </w:rPr>
        <w:t xml:space="preserve"> emitida pelo proponente (somente para microempresas e empresas de pequeno porte) de que a licitante se enquadra nas exigências para microempresa ou empresa de pequeno porte nos termos da legislação vigente (conforme Modelo Anexo VII).</w:t>
      </w:r>
    </w:p>
    <w:p w:rsidR="005F64AB" w:rsidRPr="005F64AB" w:rsidRDefault="005F64AB" w:rsidP="005F64AB">
      <w:pPr>
        <w:pStyle w:val="Corpodetexto"/>
        <w:rPr>
          <w:rFonts w:ascii="Bookman Old Style" w:hAnsi="Bookman Old Style"/>
          <w:b w:val="0"/>
          <w:sz w:val="22"/>
          <w:szCs w:val="22"/>
        </w:rPr>
      </w:pPr>
    </w:p>
    <w:p w:rsidR="005F64AB" w:rsidRDefault="005F64AB" w:rsidP="005F64AB">
      <w:pPr>
        <w:pStyle w:val="Corpodetexto"/>
        <w:rPr>
          <w:rFonts w:ascii="Bookman Old Style" w:hAnsi="Bookman Old Style"/>
          <w:b w:val="0"/>
          <w:sz w:val="22"/>
          <w:szCs w:val="22"/>
        </w:rPr>
      </w:pPr>
      <w:r w:rsidRPr="005F64AB">
        <w:rPr>
          <w:rFonts w:ascii="Bookman Old Style" w:hAnsi="Bookman Old Style"/>
          <w:sz w:val="22"/>
          <w:szCs w:val="22"/>
        </w:rPr>
        <w:t xml:space="preserve">5.8 - </w:t>
      </w:r>
      <w:r w:rsidRPr="005F64AB">
        <w:rPr>
          <w:rFonts w:ascii="Bookman Old Style" w:hAnsi="Bookman Old Style"/>
          <w:b w:val="0"/>
          <w:sz w:val="22"/>
          <w:szCs w:val="22"/>
        </w:rPr>
        <w:t xml:space="preserve">Além da Declaração exigida no item 5.7 deste Título, a proponente deverá apresentar cópia devidamente autenticada do ato constitutivo arquivado na Junta Comercial Competente, ou do Registro Civil de Pessoas Jurídicas, ou do documento expedido pela Receita Federal, onde fique demonstrada e comprovada a condição de microempresa ou empresa de pequeno porte, para os exercícios de seus direitos estabelecidos na Lei Complementar 123/06, podendo ainda, </w:t>
      </w:r>
      <w:proofErr w:type="gramStart"/>
      <w:r w:rsidRPr="005F64AB">
        <w:rPr>
          <w:rFonts w:ascii="Bookman Old Style" w:hAnsi="Bookman Old Style"/>
          <w:b w:val="0"/>
          <w:sz w:val="22"/>
          <w:szCs w:val="22"/>
        </w:rPr>
        <w:t>o(</w:t>
      </w:r>
      <w:proofErr w:type="gramEnd"/>
      <w:r w:rsidRPr="005F64AB">
        <w:rPr>
          <w:rFonts w:ascii="Bookman Old Style" w:hAnsi="Bookman Old Style"/>
          <w:b w:val="0"/>
          <w:sz w:val="22"/>
          <w:szCs w:val="22"/>
        </w:rPr>
        <w:t>a) Pregoeiro certificar a veracidade das informações.</w:t>
      </w:r>
    </w:p>
    <w:p w:rsidR="005F64AB" w:rsidRPr="005F64AB" w:rsidRDefault="005F64AB" w:rsidP="005F64AB">
      <w:pPr>
        <w:pStyle w:val="Corpodetexto"/>
        <w:rPr>
          <w:rFonts w:ascii="Bookman Old Style" w:hAnsi="Bookman Old Style"/>
          <w:b w:val="0"/>
          <w:sz w:val="22"/>
          <w:szCs w:val="22"/>
        </w:rPr>
      </w:pPr>
    </w:p>
    <w:p w:rsidR="005F64AB" w:rsidRDefault="005F64AB" w:rsidP="009C6D3F">
      <w:pPr>
        <w:jc w:val="both"/>
        <w:rPr>
          <w:rFonts w:ascii="Bookman Old Style" w:hAnsi="Bookman Old Style"/>
          <w:sz w:val="22"/>
          <w:szCs w:val="22"/>
        </w:rPr>
      </w:pPr>
      <w:r w:rsidRPr="005F64AB">
        <w:rPr>
          <w:rFonts w:ascii="Bookman Old Style" w:hAnsi="Bookman Old Style"/>
          <w:b/>
          <w:sz w:val="22"/>
          <w:szCs w:val="22"/>
        </w:rPr>
        <w:t>5.9</w:t>
      </w:r>
      <w:r w:rsidRPr="005F64AB">
        <w:rPr>
          <w:rFonts w:ascii="Bookman Old Style" w:hAnsi="Bookman Old Style"/>
          <w:sz w:val="22"/>
          <w:szCs w:val="22"/>
        </w:rPr>
        <w:t xml:space="preserve"> – A não apresentação ou incorreção de quaisquer dos documentos de credenciamento não impedirá a participação do licitante no presente certame, quanto </w:t>
      </w:r>
      <w:proofErr w:type="gramStart"/>
      <w:r w:rsidRPr="005F64AB">
        <w:rPr>
          <w:rFonts w:ascii="Bookman Old Style" w:hAnsi="Bookman Old Style"/>
          <w:sz w:val="22"/>
          <w:szCs w:val="22"/>
        </w:rPr>
        <w:t>a</w:t>
      </w:r>
      <w:proofErr w:type="gramEnd"/>
      <w:r w:rsidRPr="005F64AB">
        <w:rPr>
          <w:rFonts w:ascii="Bookman Old Style" w:hAnsi="Bookman Old Style"/>
          <w:sz w:val="22"/>
          <w:szCs w:val="22"/>
        </w:rPr>
        <w:t xml:space="preserve"> análise e julgamento do conteúdo dos envelopes, mas ficará impedido o representante de responder pela licitante.</w:t>
      </w:r>
    </w:p>
    <w:p w:rsidR="005F64AB" w:rsidRPr="005F64AB" w:rsidRDefault="005F64AB" w:rsidP="009C6D3F">
      <w:pPr>
        <w:jc w:val="both"/>
        <w:rPr>
          <w:rFonts w:ascii="Bookman Old Style" w:hAnsi="Bookman Old Style"/>
          <w:sz w:val="22"/>
          <w:szCs w:val="22"/>
        </w:rPr>
      </w:pPr>
    </w:p>
    <w:p w:rsidR="005F64AB" w:rsidRDefault="005F64AB" w:rsidP="005F64AB">
      <w:pPr>
        <w:rPr>
          <w:rFonts w:ascii="Bookman Old Style" w:hAnsi="Bookman Old Style"/>
          <w:sz w:val="22"/>
          <w:szCs w:val="22"/>
        </w:rPr>
      </w:pPr>
      <w:r w:rsidRPr="005F64AB">
        <w:rPr>
          <w:rFonts w:ascii="Bookman Old Style" w:hAnsi="Bookman Old Style"/>
          <w:b/>
          <w:sz w:val="22"/>
          <w:szCs w:val="22"/>
        </w:rPr>
        <w:lastRenderedPageBreak/>
        <w:t>5.10</w:t>
      </w:r>
      <w:r w:rsidRPr="005F64AB">
        <w:rPr>
          <w:rFonts w:ascii="Bookman Old Style" w:hAnsi="Bookman Old Style"/>
          <w:sz w:val="22"/>
          <w:szCs w:val="22"/>
        </w:rPr>
        <w:t xml:space="preserve"> – O representante poderá ser substituído por outro devidamente credenciado desde que atenda as exigências do Edital, sendo vedada a participação de um mesmo representante para mais de uma empresa licitante.</w:t>
      </w:r>
    </w:p>
    <w:p w:rsidR="005F64AB" w:rsidRPr="005F64AB" w:rsidRDefault="005F64AB" w:rsidP="005F64AB">
      <w:pPr>
        <w:rPr>
          <w:rFonts w:ascii="Bookman Old Style" w:hAnsi="Bookman Old Style"/>
          <w:sz w:val="22"/>
          <w:szCs w:val="22"/>
        </w:rPr>
      </w:pPr>
    </w:p>
    <w:p w:rsidR="005F64AB" w:rsidRPr="005F64AB" w:rsidRDefault="005F64AB" w:rsidP="009C6D3F">
      <w:pPr>
        <w:jc w:val="both"/>
        <w:rPr>
          <w:rFonts w:ascii="Bookman Old Style" w:hAnsi="Bookman Old Style"/>
          <w:sz w:val="22"/>
          <w:szCs w:val="22"/>
        </w:rPr>
      </w:pPr>
      <w:r w:rsidRPr="005F64AB">
        <w:rPr>
          <w:rFonts w:ascii="Bookman Old Style" w:hAnsi="Bookman Old Style"/>
          <w:b/>
          <w:sz w:val="22"/>
          <w:szCs w:val="22"/>
        </w:rPr>
        <w:t>5.11</w:t>
      </w:r>
      <w:r w:rsidRPr="005F64AB">
        <w:rPr>
          <w:rFonts w:ascii="Bookman Old Style" w:hAnsi="Bookman Old Style"/>
          <w:sz w:val="22"/>
          <w:szCs w:val="22"/>
        </w:rPr>
        <w:t xml:space="preserve"> - O credenciamento do licitante ou de seu representante legal junto ao (a) Pregoeiro (a) implica a responsabilidade legal pelos atos praticados e a presunção de sua capacidade legal para realização das transações inerentes ao Pregão Presencial</w:t>
      </w:r>
    </w:p>
    <w:p w:rsidR="005F64AB" w:rsidRPr="00F27D0F" w:rsidRDefault="005F64AB" w:rsidP="005F64AB">
      <w:pPr>
        <w:ind w:left="357" w:hanging="357"/>
        <w:rPr>
          <w:rFonts w:ascii="Verdana" w:hAnsi="Verdan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8931"/>
      </w:tblGrid>
      <w:tr w:rsidR="005F64AB" w:rsidRPr="005F64AB" w:rsidTr="00E72313">
        <w:trPr>
          <w:jc w:val="center"/>
        </w:trPr>
        <w:tc>
          <w:tcPr>
            <w:tcW w:w="8931" w:type="dxa"/>
            <w:shd w:val="clear" w:color="auto" w:fill="D9D9D9"/>
          </w:tcPr>
          <w:p w:rsidR="005F64AB" w:rsidRPr="005F64AB" w:rsidRDefault="00527F5D" w:rsidP="00E72313">
            <w:pPr>
              <w:pStyle w:val="Ttulo1"/>
              <w:spacing w:before="120" w:after="120"/>
              <w:textAlignment w:val="baseline"/>
              <w:rPr>
                <w:rFonts w:ascii="Bookman Old Style" w:hAnsi="Bookman Old Style"/>
                <w:sz w:val="22"/>
                <w:szCs w:val="22"/>
              </w:rPr>
            </w:pPr>
            <w:bookmarkStart w:id="11" w:name="_Toc116461783"/>
            <w:bookmarkStart w:id="12" w:name="_Toc116699735"/>
            <w:r>
              <w:rPr>
                <w:rFonts w:ascii="Bookman Old Style" w:hAnsi="Bookman Old Style"/>
                <w:sz w:val="22"/>
                <w:szCs w:val="22"/>
              </w:rPr>
              <w:t>VI -</w:t>
            </w:r>
            <w:r w:rsidR="005F64AB" w:rsidRPr="005F64AB">
              <w:rPr>
                <w:rFonts w:ascii="Bookman Old Style" w:hAnsi="Bookman Old Style"/>
                <w:sz w:val="22"/>
                <w:szCs w:val="22"/>
              </w:rPr>
              <w:t xml:space="preserve"> PROPOSTAS COMERCIAIS</w:t>
            </w:r>
            <w:bookmarkEnd w:id="11"/>
            <w:bookmarkEnd w:id="12"/>
          </w:p>
        </w:tc>
      </w:tr>
    </w:tbl>
    <w:p w:rsidR="005F64AB" w:rsidRPr="005F64AB" w:rsidRDefault="005F64AB" w:rsidP="005F64AB">
      <w:pPr>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6.1 -</w:t>
      </w:r>
      <w:r w:rsidRPr="005F64AB">
        <w:rPr>
          <w:rFonts w:ascii="Bookman Old Style" w:hAnsi="Bookman Old Style"/>
          <w:sz w:val="22"/>
          <w:szCs w:val="22"/>
        </w:rPr>
        <w:t xml:space="preserve"> As propostas comerciais deverão ser datilografadas ou impressas, em uma via, com suas páginas numeradas e rubricadas, e a última assinada pelo representante legal da empresa, sem emendas, acréscimos, borrões, rasuras, ressalvas, entrelinhas ou omissões, salvo se, inequivocamente, tais falhas não acarretarem lesões ao direito dos demais licit</w:t>
      </w:r>
      <w:r w:rsidR="00527F5D">
        <w:rPr>
          <w:rFonts w:ascii="Bookman Old Style" w:hAnsi="Bookman Old Style"/>
          <w:sz w:val="22"/>
          <w:szCs w:val="22"/>
        </w:rPr>
        <w:t xml:space="preserve">antes, </w:t>
      </w:r>
      <w:proofErr w:type="gramStart"/>
      <w:r w:rsidR="00527F5D">
        <w:rPr>
          <w:rFonts w:ascii="Bookman Old Style" w:hAnsi="Bookman Old Style"/>
          <w:sz w:val="22"/>
          <w:szCs w:val="22"/>
        </w:rPr>
        <w:t>prejuízo ao</w:t>
      </w:r>
      <w:r w:rsidRPr="005F64AB">
        <w:rPr>
          <w:rFonts w:ascii="Bookman Old Style" w:hAnsi="Bookman Old Style"/>
          <w:sz w:val="22"/>
          <w:szCs w:val="22"/>
        </w:rPr>
        <w:t xml:space="preserve"> </w:t>
      </w:r>
      <w:r w:rsidR="00527F5D">
        <w:rPr>
          <w:rFonts w:ascii="Bookman Old Style" w:hAnsi="Bookman Old Style"/>
          <w:sz w:val="22"/>
          <w:szCs w:val="22"/>
        </w:rPr>
        <w:t>Instituto</w:t>
      </w:r>
      <w:r w:rsidRPr="005F64AB">
        <w:rPr>
          <w:rFonts w:ascii="Bookman Old Style" w:hAnsi="Bookman Old Style"/>
          <w:sz w:val="22"/>
          <w:szCs w:val="22"/>
        </w:rPr>
        <w:t xml:space="preserve"> ou não impedirem</w:t>
      </w:r>
      <w:proofErr w:type="gramEnd"/>
      <w:r w:rsidRPr="005F64AB">
        <w:rPr>
          <w:rFonts w:ascii="Bookman Old Style" w:hAnsi="Bookman Old Style"/>
          <w:sz w:val="22"/>
          <w:szCs w:val="22"/>
        </w:rPr>
        <w:t xml:space="preserve"> a exata compreensão de seu conteúdo, observado o modelo constante do Anexo II, deste edital, e deverá constar:</w:t>
      </w:r>
    </w:p>
    <w:p w:rsid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6.1.1 -</w:t>
      </w:r>
      <w:r w:rsidRPr="005F64AB">
        <w:rPr>
          <w:rFonts w:ascii="Bookman Old Style" w:hAnsi="Bookman Old Style"/>
          <w:b/>
          <w:sz w:val="22"/>
          <w:szCs w:val="22"/>
        </w:rPr>
        <w:t xml:space="preserve"> </w:t>
      </w:r>
      <w:r w:rsidRPr="005F64AB">
        <w:rPr>
          <w:rFonts w:ascii="Bookman Old Style" w:hAnsi="Bookman Old Style"/>
          <w:sz w:val="22"/>
          <w:szCs w:val="22"/>
        </w:rPr>
        <w:t>Nome, número do CNPJ, endereço, telefone, fax e endereço eletrônico da empresa proponente;</w:t>
      </w:r>
    </w:p>
    <w:p w:rsidR="005F64AB" w:rsidRDefault="005F64A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DD1ECA">
        <w:rPr>
          <w:rFonts w:ascii="Bookman Old Style" w:hAnsi="Bookman Old Style"/>
          <w:bCs/>
          <w:sz w:val="22"/>
          <w:szCs w:val="22"/>
        </w:rPr>
        <w:t>6.1.2 -</w:t>
      </w:r>
      <w:r w:rsidRPr="005F64AB">
        <w:rPr>
          <w:rFonts w:ascii="Bookman Old Style" w:hAnsi="Bookman Old Style"/>
          <w:sz w:val="22"/>
          <w:szCs w:val="22"/>
        </w:rPr>
        <w:t xml:space="preserve"> Prazo de valid</w:t>
      </w:r>
      <w:r w:rsidR="00527F5D">
        <w:rPr>
          <w:rFonts w:ascii="Bookman Old Style" w:hAnsi="Bookman Old Style"/>
          <w:sz w:val="22"/>
          <w:szCs w:val="22"/>
        </w:rPr>
        <w:t>ade da proposta não inferior a 9</w:t>
      </w:r>
      <w:r w:rsidRPr="005F64AB">
        <w:rPr>
          <w:rFonts w:ascii="Bookman Old Style" w:hAnsi="Bookman Old Style"/>
          <w:sz w:val="22"/>
          <w:szCs w:val="22"/>
        </w:rPr>
        <w:t>0 (</w:t>
      </w:r>
      <w:r w:rsidR="00527F5D">
        <w:rPr>
          <w:rFonts w:ascii="Bookman Old Style" w:hAnsi="Bookman Old Style"/>
          <w:sz w:val="22"/>
          <w:szCs w:val="22"/>
        </w:rPr>
        <w:t>noventa</w:t>
      </w:r>
      <w:r w:rsidRPr="005F64AB">
        <w:rPr>
          <w:rFonts w:ascii="Bookman Old Style" w:hAnsi="Bookman Old Style"/>
          <w:sz w:val="22"/>
          <w:szCs w:val="22"/>
        </w:rPr>
        <w:t>) dias, contados da data estipulada para a entrega dos envelopes;</w:t>
      </w:r>
    </w:p>
    <w:p w:rsidR="005F64AB" w:rsidRPr="005F64AB" w:rsidRDefault="005F64A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DD1ECA">
        <w:rPr>
          <w:rFonts w:ascii="Bookman Old Style" w:hAnsi="Bookman Old Style"/>
          <w:bCs/>
          <w:sz w:val="22"/>
          <w:szCs w:val="22"/>
        </w:rPr>
        <w:t>6.1.3 -</w:t>
      </w:r>
      <w:r w:rsidRPr="005F64AB">
        <w:rPr>
          <w:rFonts w:ascii="Bookman Old Style" w:hAnsi="Bookman Old Style"/>
          <w:sz w:val="22"/>
          <w:szCs w:val="22"/>
        </w:rPr>
        <w:t xml:space="preserve"> Prazo de entrega do </w:t>
      </w:r>
      <w:r w:rsidR="00527F5D">
        <w:rPr>
          <w:rFonts w:ascii="Bookman Old Style" w:hAnsi="Bookman Old Style"/>
          <w:sz w:val="22"/>
          <w:szCs w:val="22"/>
        </w:rPr>
        <w:t>serviço</w:t>
      </w:r>
      <w:r w:rsidRPr="005F64AB">
        <w:rPr>
          <w:rFonts w:ascii="Bookman Old Style" w:hAnsi="Bookman Old Style"/>
          <w:sz w:val="22"/>
          <w:szCs w:val="22"/>
        </w:rPr>
        <w:t>, não superior ao estabelecido no Anexo I, contados a partir da assinatura do contrato ou instrumento equivalente;</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w:t>
      </w:r>
      <w:r w:rsidR="00E02DDE" w:rsidRPr="00DD1ECA">
        <w:rPr>
          <w:rFonts w:ascii="Bookman Old Style" w:hAnsi="Bookman Old Style"/>
          <w:bCs/>
          <w:sz w:val="22"/>
          <w:szCs w:val="22"/>
        </w:rPr>
        <w:t>1.4 -</w:t>
      </w:r>
      <w:r w:rsidR="00E02DDE">
        <w:rPr>
          <w:rFonts w:ascii="Bookman Old Style" w:hAnsi="Bookman Old Style"/>
          <w:sz w:val="22"/>
          <w:szCs w:val="22"/>
        </w:rPr>
        <w:t xml:space="preserve"> D</w:t>
      </w:r>
      <w:r w:rsidR="00E02DDE" w:rsidRPr="00E02DDE">
        <w:rPr>
          <w:rFonts w:ascii="Bookman Old Style" w:hAnsi="Bookman Old Style"/>
          <w:sz w:val="22"/>
          <w:szCs w:val="22"/>
        </w:rPr>
        <w:t>escrição completa e detalhada do software integrado cotado, de acordo com o presente Edital, fazendo alusão, inclusive, ao termo de referência (Anexo I);</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6.1.5 -</w:t>
      </w:r>
      <w:r w:rsidRPr="005F64AB">
        <w:rPr>
          <w:rFonts w:ascii="Bookman Old Style" w:hAnsi="Bookman Old Style"/>
          <w:sz w:val="22"/>
          <w:szCs w:val="22"/>
        </w:rPr>
        <w:t xml:space="preserve"> Nome, CNPJ, inscrição estadual e endereço completo do responsável pela garantia, caso seja prestada por terceiros.</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6.1.6 -</w:t>
      </w:r>
      <w:r w:rsidRPr="005F64AB">
        <w:rPr>
          <w:rFonts w:ascii="Bookman Old Style" w:hAnsi="Bookman Old Style"/>
          <w:sz w:val="22"/>
          <w:szCs w:val="22"/>
        </w:rPr>
        <w:t xml:space="preserve"> Declaração de que nos preços propostos encontram-se incluídos todos os tributos, encargos sociais, frete até o destino e quaisquer outros ônus que porventura possam recair sobre o fornecimento do objeto da presente licitação;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6.1.7 -</w:t>
      </w:r>
      <w:r w:rsidRPr="005F64AB">
        <w:rPr>
          <w:rFonts w:ascii="Bookman Old Style" w:hAnsi="Bookman Old Style"/>
          <w:b/>
          <w:sz w:val="22"/>
          <w:szCs w:val="22"/>
        </w:rPr>
        <w:t xml:space="preserve"> </w:t>
      </w:r>
      <w:r w:rsidRPr="005F64AB">
        <w:rPr>
          <w:rFonts w:ascii="Bookman Old Style" w:hAnsi="Bookman Old Style"/>
          <w:sz w:val="22"/>
          <w:szCs w:val="22"/>
        </w:rPr>
        <w:t>Informar os dados bancários (nome e nº do banco, agência e conta corrente);</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DD1ECA">
        <w:rPr>
          <w:rFonts w:ascii="Bookman Old Style" w:hAnsi="Bookman Old Style"/>
          <w:bCs/>
          <w:sz w:val="22"/>
          <w:szCs w:val="22"/>
        </w:rPr>
        <w:t>6.2 -</w:t>
      </w:r>
      <w:r w:rsidRPr="005F64AB">
        <w:rPr>
          <w:rFonts w:ascii="Bookman Old Style" w:hAnsi="Bookman Old Style"/>
          <w:b/>
          <w:sz w:val="22"/>
          <w:szCs w:val="22"/>
        </w:rPr>
        <w:t xml:space="preserve"> </w:t>
      </w:r>
      <w:r w:rsidRPr="005F64AB">
        <w:rPr>
          <w:rFonts w:ascii="Bookman Old Style" w:hAnsi="Bookman Old Style"/>
          <w:sz w:val="22"/>
          <w:szCs w:val="22"/>
        </w:rPr>
        <w:t>As propostas não poderão impor condições ou conter opções, somente sendo admitidas propostas que ofertem apenas uma marca, um modelo e um preço para cada item do objeto desta licitação.</w:t>
      </w:r>
    </w:p>
    <w:p w:rsidR="0010207B" w:rsidRDefault="0010207B" w:rsidP="005F64AB">
      <w:pPr>
        <w:jc w:val="both"/>
        <w:rPr>
          <w:rFonts w:ascii="Bookman Old Style" w:hAnsi="Bookman Old Style"/>
          <w:sz w:val="22"/>
          <w:szCs w:val="22"/>
        </w:rPr>
      </w:pPr>
    </w:p>
    <w:p w:rsidR="0010207B" w:rsidRDefault="0010207B" w:rsidP="005F64AB">
      <w:pPr>
        <w:jc w:val="both"/>
        <w:rPr>
          <w:rFonts w:ascii="Bookman Old Style" w:hAnsi="Bookman Old Style"/>
          <w:sz w:val="22"/>
          <w:szCs w:val="22"/>
        </w:rPr>
      </w:pPr>
    </w:p>
    <w:p w:rsidR="0010207B" w:rsidRDefault="0010207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13" w:name="_Toc116461784"/>
            <w:bookmarkStart w:id="14" w:name="_Toc116699736"/>
            <w:r w:rsidRPr="005F64AB">
              <w:rPr>
                <w:rFonts w:ascii="Bookman Old Style" w:hAnsi="Bookman Old Style"/>
                <w:sz w:val="22"/>
                <w:szCs w:val="22"/>
              </w:rPr>
              <w:lastRenderedPageBreak/>
              <w:t>VII - HABILITAÇÃO</w:t>
            </w:r>
            <w:bookmarkEnd w:id="13"/>
            <w:bookmarkEnd w:id="14"/>
          </w:p>
        </w:tc>
      </w:tr>
    </w:tbl>
    <w:p w:rsidR="005F64AB" w:rsidRPr="00432F8E" w:rsidRDefault="005F64AB" w:rsidP="005F64AB"/>
    <w:p w:rsidR="005F64AB" w:rsidRDefault="005F64AB" w:rsidP="005F64AB">
      <w:pPr>
        <w:pStyle w:val="Corpodetexto2"/>
        <w:rPr>
          <w:rFonts w:ascii="Bookman Old Style" w:hAnsi="Bookman Old Style"/>
          <w:b/>
          <w:sz w:val="22"/>
          <w:szCs w:val="22"/>
        </w:rPr>
      </w:pPr>
      <w:r>
        <w:rPr>
          <w:rFonts w:ascii="Bookman Old Style" w:hAnsi="Bookman Old Style"/>
          <w:b/>
          <w:sz w:val="22"/>
          <w:szCs w:val="22"/>
        </w:rPr>
        <w:t>7.1.1- – HABILITAÇÃO JURÍDICA:</w:t>
      </w:r>
    </w:p>
    <w:p w:rsidR="005F64AB" w:rsidRDefault="005F64AB" w:rsidP="005F64AB">
      <w:pPr>
        <w:pStyle w:val="Corpodetexto2"/>
        <w:rPr>
          <w:rFonts w:ascii="Bookman Old Style" w:hAnsi="Bookman Old Style"/>
          <w:b/>
          <w:sz w:val="22"/>
          <w:szCs w:val="22"/>
        </w:rPr>
      </w:pPr>
    </w:p>
    <w:p w:rsidR="005F64AB" w:rsidRDefault="005F64AB" w:rsidP="005F64AB">
      <w:pPr>
        <w:tabs>
          <w:tab w:val="num" w:pos="2880"/>
        </w:tabs>
        <w:jc w:val="both"/>
        <w:textAlignment w:val="baseline"/>
        <w:rPr>
          <w:rFonts w:ascii="Bookman Old Style" w:hAnsi="Bookman Old Style" w:cs="Arial"/>
          <w:sz w:val="22"/>
          <w:szCs w:val="22"/>
        </w:rPr>
      </w:pPr>
      <w:r>
        <w:rPr>
          <w:rFonts w:ascii="Bookman Old Style" w:hAnsi="Bookman Old Style" w:cs="Arial"/>
          <w:sz w:val="22"/>
          <w:szCs w:val="22"/>
        </w:rPr>
        <w:t>7.1.1.1 - Registro comercial, no caso de empresa individual;</w:t>
      </w:r>
    </w:p>
    <w:p w:rsidR="005F64AB" w:rsidRDefault="005F64AB" w:rsidP="005F64AB">
      <w:pPr>
        <w:pStyle w:val="Corpodetexto"/>
        <w:widowControl w:val="0"/>
        <w:tabs>
          <w:tab w:val="num" w:pos="2880"/>
          <w:tab w:val="left" w:pos="5954"/>
        </w:tabs>
        <w:adjustRightInd w:val="0"/>
        <w:rPr>
          <w:rFonts w:ascii="Bookman Old Style" w:hAnsi="Bookman Old Style"/>
          <w:b w:val="0"/>
          <w:sz w:val="18"/>
          <w:szCs w:val="22"/>
        </w:rPr>
      </w:pPr>
    </w:p>
    <w:p w:rsidR="005F64AB" w:rsidRDefault="005F64AB" w:rsidP="005F64AB">
      <w:pPr>
        <w:pStyle w:val="Corpodetexto"/>
        <w:widowControl w:val="0"/>
        <w:tabs>
          <w:tab w:val="num" w:pos="2880"/>
          <w:tab w:val="left" w:pos="5954"/>
        </w:tabs>
        <w:adjustRightInd w:val="0"/>
        <w:rPr>
          <w:rFonts w:ascii="Bookman Old Style" w:hAnsi="Bookman Old Style"/>
          <w:b w:val="0"/>
          <w:sz w:val="22"/>
          <w:szCs w:val="22"/>
        </w:rPr>
      </w:pPr>
      <w:r>
        <w:rPr>
          <w:rFonts w:ascii="Bookman Old Style" w:hAnsi="Bookman Old Style"/>
          <w:b w:val="0"/>
          <w:sz w:val="22"/>
          <w:szCs w:val="22"/>
        </w:rPr>
        <w:t>7.1.1.2 - Ato constitutivo, estatuto ou contrato social em vigor, devidamente registrado, em se tratando de sociedade comercial, e, no caso de sociedade por ações, os documentos já mencionados acompanhados do documento de eleição de seus administradores;</w:t>
      </w:r>
    </w:p>
    <w:p w:rsidR="005F64AB" w:rsidRDefault="005F64AB" w:rsidP="005F64AB">
      <w:pPr>
        <w:pStyle w:val="Corpodetexto"/>
        <w:widowControl w:val="0"/>
        <w:tabs>
          <w:tab w:val="num" w:pos="2880"/>
          <w:tab w:val="left" w:pos="5954"/>
        </w:tabs>
        <w:adjustRightInd w:val="0"/>
        <w:rPr>
          <w:rFonts w:ascii="Bookman Old Style" w:hAnsi="Bookman Old Style"/>
          <w:b w:val="0"/>
          <w:sz w:val="18"/>
          <w:szCs w:val="22"/>
        </w:rPr>
      </w:pPr>
    </w:p>
    <w:p w:rsidR="005F64AB" w:rsidRDefault="005F64AB" w:rsidP="005F64AB">
      <w:pPr>
        <w:pStyle w:val="Corpodetexto"/>
        <w:widowControl w:val="0"/>
        <w:tabs>
          <w:tab w:val="num" w:pos="2880"/>
          <w:tab w:val="left" w:pos="5954"/>
        </w:tabs>
        <w:adjustRightInd w:val="0"/>
        <w:rPr>
          <w:rFonts w:ascii="Bookman Old Style" w:hAnsi="Bookman Old Style"/>
          <w:b w:val="0"/>
          <w:sz w:val="22"/>
          <w:szCs w:val="22"/>
        </w:rPr>
      </w:pPr>
      <w:r>
        <w:rPr>
          <w:rFonts w:ascii="Bookman Old Style" w:hAnsi="Bookman Old Style"/>
          <w:b w:val="0"/>
          <w:sz w:val="22"/>
          <w:szCs w:val="22"/>
        </w:rPr>
        <w:t>7.1.1.3 - Inscrição do ato constitutivo, no caso de sociedade civil, acompanhada de prova da diretoria em exercício;</w:t>
      </w:r>
    </w:p>
    <w:p w:rsidR="005F64AB" w:rsidRDefault="005F64AB" w:rsidP="005F64AB">
      <w:pPr>
        <w:pStyle w:val="Corpodetexto"/>
        <w:widowControl w:val="0"/>
        <w:tabs>
          <w:tab w:val="num" w:pos="2880"/>
          <w:tab w:val="left" w:pos="5954"/>
        </w:tabs>
        <w:adjustRightInd w:val="0"/>
        <w:rPr>
          <w:rFonts w:ascii="Bookman Old Style" w:hAnsi="Bookman Old Style"/>
          <w:b w:val="0"/>
          <w:sz w:val="22"/>
          <w:szCs w:val="22"/>
        </w:rPr>
      </w:pPr>
    </w:p>
    <w:p w:rsidR="005F64AB" w:rsidRDefault="005F64AB" w:rsidP="005F64AB">
      <w:pPr>
        <w:pStyle w:val="Corpodetexto"/>
        <w:widowControl w:val="0"/>
        <w:tabs>
          <w:tab w:val="num" w:pos="2880"/>
          <w:tab w:val="left" w:pos="5954"/>
        </w:tabs>
        <w:adjustRightInd w:val="0"/>
        <w:rPr>
          <w:rFonts w:ascii="Bookman Old Style" w:hAnsi="Bookman Old Style"/>
          <w:b w:val="0"/>
          <w:sz w:val="22"/>
          <w:szCs w:val="22"/>
        </w:rPr>
      </w:pPr>
      <w:r>
        <w:rPr>
          <w:rFonts w:ascii="Bookman Old Style" w:hAnsi="Bookman Old Style"/>
          <w:b w:val="0"/>
          <w:sz w:val="22"/>
          <w:szCs w:val="22"/>
        </w:rPr>
        <w:t>7.1.1.4 - Decreto de autorização, em se tratando de empresa ou sociedade estrangeira em funcionamento no País, e, ato de registro ou autorização para funcionamento expedido pelo Órgão competente, quando a atividade assim o exigir.</w:t>
      </w:r>
    </w:p>
    <w:p w:rsidR="005F64AB" w:rsidRDefault="005F64AB" w:rsidP="005F64AB">
      <w:pPr>
        <w:pStyle w:val="Recuodecorpodetexto3"/>
        <w:tabs>
          <w:tab w:val="num" w:pos="1800"/>
        </w:tabs>
        <w:spacing w:after="0" w:line="240" w:lineRule="auto"/>
        <w:ind w:left="0"/>
        <w:rPr>
          <w:rFonts w:ascii="Bookman Old Style" w:hAnsi="Bookman Old Style" w:cs="Arial"/>
          <w:sz w:val="22"/>
          <w:szCs w:val="22"/>
        </w:rPr>
      </w:pPr>
    </w:p>
    <w:p w:rsidR="005F64AB" w:rsidRDefault="005F64AB" w:rsidP="005F64AB">
      <w:pPr>
        <w:pStyle w:val="Recuodecorpodetexto3"/>
        <w:tabs>
          <w:tab w:val="num" w:pos="1800"/>
        </w:tabs>
        <w:spacing w:after="0" w:line="240" w:lineRule="auto"/>
        <w:ind w:left="0"/>
        <w:rPr>
          <w:rFonts w:ascii="Bookman Old Style" w:hAnsi="Bookman Old Style" w:cs="Arial"/>
          <w:sz w:val="22"/>
          <w:szCs w:val="22"/>
        </w:rPr>
      </w:pPr>
      <w:r>
        <w:rPr>
          <w:rFonts w:ascii="Bookman Old Style" w:hAnsi="Bookman Old Style" w:cs="Arial"/>
          <w:sz w:val="22"/>
          <w:szCs w:val="22"/>
        </w:rPr>
        <w:t>7.1.2 - O documento de habilitação jurídica deverá expressar objeto social pertinente e compatível com o objeto da licitação.</w:t>
      </w:r>
    </w:p>
    <w:p w:rsidR="005F64AB" w:rsidRDefault="005F64AB" w:rsidP="005F64AB">
      <w:pPr>
        <w:pStyle w:val="Recuodecorpodetexto3"/>
        <w:widowControl/>
        <w:adjustRightInd/>
        <w:spacing w:after="0" w:line="240" w:lineRule="auto"/>
        <w:ind w:left="0"/>
        <w:rPr>
          <w:rFonts w:ascii="Bookman Old Style" w:hAnsi="Bookman Old Style"/>
          <w:color w:val="000000"/>
          <w:sz w:val="22"/>
          <w:szCs w:val="22"/>
        </w:rPr>
      </w:pPr>
    </w:p>
    <w:p w:rsidR="005F64AB" w:rsidRDefault="005F64AB" w:rsidP="005F64AB">
      <w:pPr>
        <w:pStyle w:val="Corpodetexto2"/>
        <w:rPr>
          <w:rFonts w:ascii="Bookman Old Style" w:hAnsi="Bookman Old Style"/>
          <w:b/>
          <w:color w:val="000000"/>
          <w:sz w:val="22"/>
          <w:szCs w:val="22"/>
        </w:rPr>
      </w:pPr>
      <w:r>
        <w:rPr>
          <w:rFonts w:ascii="Bookman Old Style" w:hAnsi="Bookman Old Style"/>
          <w:b/>
          <w:color w:val="000000"/>
          <w:sz w:val="22"/>
          <w:szCs w:val="22"/>
        </w:rPr>
        <w:t>7.2 –</w:t>
      </w:r>
      <w:r>
        <w:rPr>
          <w:rFonts w:ascii="Bookman Old Style" w:hAnsi="Bookman Old Style"/>
          <w:color w:val="000000"/>
          <w:sz w:val="22"/>
          <w:szCs w:val="22"/>
        </w:rPr>
        <w:t xml:space="preserve"> </w:t>
      </w:r>
      <w:r>
        <w:rPr>
          <w:rFonts w:ascii="Bookman Old Style" w:hAnsi="Bookman Old Style"/>
          <w:b/>
          <w:color w:val="000000"/>
          <w:sz w:val="22"/>
          <w:szCs w:val="22"/>
        </w:rPr>
        <w:t>REGULARIDADE FISCAL:</w:t>
      </w:r>
    </w:p>
    <w:p w:rsidR="005F64AB" w:rsidRPr="00AA65D6" w:rsidRDefault="005F64AB" w:rsidP="005F64AB">
      <w:pPr>
        <w:pStyle w:val="Corpodetexto2"/>
        <w:rPr>
          <w:rFonts w:ascii="Bookman Old Style" w:hAnsi="Bookman Old Style"/>
          <w:b/>
          <w:color w:val="000000"/>
          <w:sz w:val="18"/>
          <w:szCs w:val="22"/>
        </w:rPr>
      </w:pPr>
    </w:p>
    <w:p w:rsidR="00E02DDE" w:rsidRPr="00E02DDE"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.2.1 – Comprovante de inscrição no Cadastro Nacional de Pessoas Jurídicas (CNPJ);</w:t>
      </w:r>
    </w:p>
    <w:p w:rsidR="00E02DDE" w:rsidRPr="00E02DDE" w:rsidRDefault="00E02DDE" w:rsidP="00E02DDE">
      <w:pPr>
        <w:pStyle w:val="Corpodetexto2"/>
        <w:rPr>
          <w:rFonts w:ascii="Bookman Old Style" w:hAnsi="Bookman Old Style"/>
          <w:color w:val="000000"/>
          <w:sz w:val="22"/>
          <w:szCs w:val="22"/>
        </w:rPr>
      </w:pPr>
    </w:p>
    <w:p w:rsidR="00E02DDE" w:rsidRPr="00E02DDE"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.2.2 – Prova de regularidade para com a Fazenda Federal, Estadual e Municipal do domicílio ou sede do proponente;</w:t>
      </w:r>
    </w:p>
    <w:p w:rsidR="00E02DDE" w:rsidRPr="00E02DDE" w:rsidRDefault="00E02DDE" w:rsidP="00E02DDE">
      <w:pPr>
        <w:pStyle w:val="Corpodetexto2"/>
        <w:rPr>
          <w:rFonts w:ascii="Bookman Old Style" w:hAnsi="Bookman Old Style"/>
          <w:color w:val="000000"/>
          <w:sz w:val="22"/>
          <w:szCs w:val="22"/>
        </w:rPr>
      </w:pPr>
    </w:p>
    <w:p w:rsidR="00E02DDE" w:rsidRPr="00E02DDE"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 xml:space="preserve">.2.3 – Prova de regularidade para com a Fazenda Pública Federal e INSS, mediante apresentação da Certidão Negativa ou Positiva com Efeitos de Negativa Conjunta de Débitos. Relativos a tributos federais, à Dívida Ativa da União e INSS. Nos termos do Decreto nº 8.302, de </w:t>
      </w:r>
      <w:proofErr w:type="gramStart"/>
      <w:r w:rsidRPr="00E02DDE">
        <w:rPr>
          <w:rFonts w:ascii="Bookman Old Style" w:hAnsi="Bookman Old Style"/>
          <w:color w:val="000000"/>
          <w:sz w:val="22"/>
          <w:szCs w:val="22"/>
        </w:rPr>
        <w:t>4</w:t>
      </w:r>
      <w:proofErr w:type="gramEnd"/>
      <w:r w:rsidRPr="00E02DDE">
        <w:rPr>
          <w:rFonts w:ascii="Bookman Old Style" w:hAnsi="Bookman Old Style"/>
          <w:color w:val="000000"/>
          <w:sz w:val="22"/>
          <w:szCs w:val="22"/>
        </w:rPr>
        <w:t xml:space="preserve"> de setembro de 2014, Portaria MF nº 358, de 5 de setembro de 2014 e Portaria Conjunta PGFN/RFB nº 1.751, de 2 de outubro de 2014;</w:t>
      </w:r>
    </w:p>
    <w:p w:rsidR="00E02DDE" w:rsidRPr="00E02DDE" w:rsidRDefault="00E02DDE" w:rsidP="00E02DDE">
      <w:pPr>
        <w:pStyle w:val="Corpodetexto2"/>
        <w:rPr>
          <w:rFonts w:ascii="Bookman Old Style" w:hAnsi="Bookman Old Style"/>
          <w:color w:val="000000"/>
          <w:sz w:val="22"/>
          <w:szCs w:val="22"/>
        </w:rPr>
      </w:pPr>
    </w:p>
    <w:p w:rsidR="00E02DDE" w:rsidRPr="00E02DDE"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.2.4 – Certificado de Regularidade de situação (CRF) perante o Fundo de Garantia por Tempo de Serviço – FGTS;</w:t>
      </w:r>
    </w:p>
    <w:p w:rsidR="00E02DDE" w:rsidRPr="00E02DDE" w:rsidRDefault="00E02DDE" w:rsidP="00E02DDE">
      <w:pPr>
        <w:pStyle w:val="Corpodetexto2"/>
        <w:rPr>
          <w:rFonts w:ascii="Bookman Old Style" w:hAnsi="Bookman Old Style"/>
          <w:color w:val="000000"/>
          <w:sz w:val="22"/>
          <w:szCs w:val="22"/>
        </w:rPr>
      </w:pPr>
    </w:p>
    <w:p w:rsidR="00E02DDE" w:rsidRPr="00E02DDE"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.2.5 – Certidão de Regularidade fornecida pelo Instituto Nacional de Seguridade Social – INSS;</w:t>
      </w:r>
    </w:p>
    <w:p w:rsidR="00E02DDE" w:rsidRPr="00E02DDE" w:rsidRDefault="00E02DDE" w:rsidP="00E02DDE">
      <w:pPr>
        <w:pStyle w:val="Corpodetexto2"/>
        <w:rPr>
          <w:rFonts w:ascii="Bookman Old Style" w:hAnsi="Bookman Old Style"/>
          <w:color w:val="000000"/>
          <w:sz w:val="22"/>
          <w:szCs w:val="22"/>
        </w:rPr>
      </w:pPr>
    </w:p>
    <w:p w:rsidR="005F64AB" w:rsidRDefault="00E02DDE" w:rsidP="00E02DDE">
      <w:pPr>
        <w:pStyle w:val="Corpodetexto2"/>
        <w:rPr>
          <w:rFonts w:ascii="Bookman Old Style" w:hAnsi="Bookman Old Style"/>
          <w:color w:val="000000"/>
          <w:sz w:val="22"/>
          <w:szCs w:val="22"/>
        </w:rPr>
      </w:pPr>
      <w:r>
        <w:rPr>
          <w:rFonts w:ascii="Bookman Old Style" w:hAnsi="Bookman Old Style"/>
          <w:color w:val="000000"/>
          <w:sz w:val="22"/>
          <w:szCs w:val="22"/>
        </w:rPr>
        <w:t>7</w:t>
      </w:r>
      <w:r w:rsidRPr="00E02DDE">
        <w:rPr>
          <w:rFonts w:ascii="Bookman Old Style" w:hAnsi="Bookman Old Style"/>
          <w:color w:val="000000"/>
          <w:sz w:val="22"/>
          <w:szCs w:val="22"/>
        </w:rPr>
        <w:t xml:space="preserve">.2.6 – Certidão de Regularidade de Débitos Trabalhistas, conforme exigência da Lei </w:t>
      </w:r>
      <w:proofErr w:type="gramStart"/>
      <w:r w:rsidRPr="00E02DDE">
        <w:rPr>
          <w:rFonts w:ascii="Bookman Old Style" w:hAnsi="Bookman Old Style"/>
          <w:color w:val="000000"/>
          <w:sz w:val="22"/>
          <w:szCs w:val="22"/>
        </w:rPr>
        <w:t>nº12.</w:t>
      </w:r>
      <w:proofErr w:type="gramEnd"/>
      <w:r w:rsidRPr="00E02DDE">
        <w:rPr>
          <w:rFonts w:ascii="Bookman Old Style" w:hAnsi="Bookman Old Style"/>
          <w:color w:val="000000"/>
          <w:sz w:val="22"/>
          <w:szCs w:val="22"/>
        </w:rPr>
        <w:t>440 de 07/07/2011, a ser emitida gratuita e eletronicamente, através do site http://www.tst.jus.br;</w:t>
      </w:r>
    </w:p>
    <w:p w:rsidR="005F64AB" w:rsidRPr="00AA65D6" w:rsidRDefault="005F64AB" w:rsidP="005F64AB">
      <w:pPr>
        <w:pStyle w:val="Corpodetexto2"/>
        <w:rPr>
          <w:rFonts w:ascii="Bookman Old Style" w:hAnsi="Bookman Old Style"/>
          <w:color w:val="000000"/>
          <w:sz w:val="18"/>
          <w:szCs w:val="22"/>
        </w:rPr>
      </w:pPr>
    </w:p>
    <w:p w:rsidR="005F64AB" w:rsidRDefault="005F64AB" w:rsidP="005F64AB">
      <w:pPr>
        <w:pStyle w:val="Corpodetexto2"/>
        <w:rPr>
          <w:rFonts w:ascii="Bookman Old Style" w:hAnsi="Bookman Old Style"/>
          <w:b/>
          <w:color w:val="000000"/>
          <w:sz w:val="22"/>
          <w:szCs w:val="22"/>
        </w:rPr>
      </w:pPr>
      <w:r>
        <w:rPr>
          <w:rFonts w:ascii="Bookman Old Style" w:hAnsi="Bookman Old Style"/>
          <w:b/>
          <w:color w:val="000000"/>
          <w:sz w:val="22"/>
          <w:szCs w:val="22"/>
        </w:rPr>
        <w:t>7.3</w:t>
      </w:r>
      <w:r>
        <w:rPr>
          <w:rFonts w:ascii="Bookman Old Style" w:hAnsi="Bookman Old Style"/>
          <w:color w:val="000000"/>
          <w:sz w:val="22"/>
          <w:szCs w:val="22"/>
        </w:rPr>
        <w:t xml:space="preserve"> – </w:t>
      </w:r>
      <w:r>
        <w:rPr>
          <w:rFonts w:ascii="Bookman Old Style" w:hAnsi="Bookman Old Style"/>
          <w:b/>
          <w:color w:val="000000"/>
          <w:sz w:val="22"/>
          <w:szCs w:val="22"/>
        </w:rPr>
        <w:t>QUALIFICAÇÃO ECONÔMICO-FINANCEIRA:</w:t>
      </w:r>
    </w:p>
    <w:p w:rsidR="005F64AB" w:rsidRDefault="005F64AB" w:rsidP="005F64AB">
      <w:pPr>
        <w:pStyle w:val="Corpodetexto2"/>
        <w:rPr>
          <w:rFonts w:ascii="Bookman Old Style" w:hAnsi="Bookman Old Style"/>
          <w:b/>
          <w:color w:val="000000"/>
          <w:sz w:val="22"/>
          <w:szCs w:val="22"/>
        </w:rPr>
      </w:pPr>
    </w:p>
    <w:p w:rsidR="005F64AB" w:rsidRDefault="005F64AB" w:rsidP="005F64AB">
      <w:pPr>
        <w:pStyle w:val="Corpodetexto2"/>
        <w:rPr>
          <w:rFonts w:ascii="Bookman Old Style" w:hAnsi="Bookman Old Style"/>
          <w:color w:val="000000"/>
          <w:sz w:val="22"/>
          <w:szCs w:val="22"/>
        </w:rPr>
      </w:pPr>
      <w:r>
        <w:rPr>
          <w:rFonts w:ascii="Bookman Old Style" w:hAnsi="Bookman Old Style"/>
          <w:color w:val="000000"/>
          <w:sz w:val="22"/>
          <w:szCs w:val="22"/>
        </w:rPr>
        <w:lastRenderedPageBreak/>
        <w:t>7.3.1 - Certidão Negativa de Falência e Recuperação Judicial expedida pelo distribuidor da sede d</w:t>
      </w:r>
      <w:r w:rsidR="00161590">
        <w:rPr>
          <w:rFonts w:ascii="Bookman Old Style" w:hAnsi="Bookman Old Style"/>
          <w:color w:val="000000"/>
          <w:sz w:val="22"/>
          <w:szCs w:val="22"/>
        </w:rPr>
        <w:t>a pessoa jurídica (validade de 90</w:t>
      </w:r>
      <w:r>
        <w:rPr>
          <w:rFonts w:ascii="Bookman Old Style" w:hAnsi="Bookman Old Style"/>
          <w:color w:val="000000"/>
          <w:sz w:val="22"/>
          <w:szCs w:val="22"/>
        </w:rPr>
        <w:t xml:space="preserve"> dias contados da emissão).</w:t>
      </w:r>
    </w:p>
    <w:p w:rsidR="009C6D3F" w:rsidRDefault="009C6D3F" w:rsidP="005F64AB">
      <w:pPr>
        <w:pStyle w:val="Corpodetexto2"/>
        <w:rPr>
          <w:rFonts w:ascii="Bookman Old Style" w:hAnsi="Bookman Old Style"/>
          <w:color w:val="000000"/>
          <w:sz w:val="22"/>
          <w:szCs w:val="22"/>
        </w:rPr>
      </w:pPr>
    </w:p>
    <w:p w:rsidR="00846C04" w:rsidRPr="00846C04" w:rsidRDefault="00846C04" w:rsidP="00846C04">
      <w:pPr>
        <w:pStyle w:val="Corpodetexto2"/>
        <w:rPr>
          <w:rFonts w:ascii="Bookman Old Style" w:hAnsi="Bookman Old Style"/>
          <w:color w:val="000000"/>
          <w:sz w:val="22"/>
          <w:szCs w:val="22"/>
        </w:rPr>
      </w:pPr>
      <w:r>
        <w:rPr>
          <w:rFonts w:ascii="Bookman Old Style" w:hAnsi="Bookman Old Style"/>
          <w:color w:val="000000"/>
          <w:sz w:val="22"/>
          <w:szCs w:val="22"/>
        </w:rPr>
        <w:t>7.3.2</w:t>
      </w:r>
      <w:r w:rsidRPr="00846C04">
        <w:rPr>
          <w:rFonts w:ascii="Bookman Old Style" w:hAnsi="Bookman Old Style"/>
          <w:color w:val="000000"/>
          <w:sz w:val="22"/>
          <w:szCs w:val="22"/>
        </w:rPr>
        <w:t xml:space="preserve"> – No caso da certidão de falência e concordata apresente restrição aos processos eletrônicos (PJE), caberá ao licitante apresentar juntamente com a certidão de falência recuperação judicial ou extrajudicial expedida no foro do domicílio, certidões expedidas através do site do Tribunal de Justiça, certidão cível geral, de 1ª e 2ª instâncias.</w:t>
      </w:r>
    </w:p>
    <w:p w:rsidR="00667DE9" w:rsidRDefault="00667DE9" w:rsidP="005F64AB">
      <w:pPr>
        <w:pStyle w:val="Corpodetexto2"/>
        <w:rPr>
          <w:rFonts w:ascii="Bookman Old Style" w:hAnsi="Bookman Old Style"/>
          <w:color w:val="000000"/>
          <w:sz w:val="22"/>
          <w:szCs w:val="22"/>
        </w:rPr>
      </w:pPr>
    </w:p>
    <w:p w:rsidR="005F64AB" w:rsidRDefault="005F64AB" w:rsidP="005F64AB">
      <w:pPr>
        <w:pStyle w:val="Corpodetexto2"/>
        <w:rPr>
          <w:rFonts w:ascii="Bookman Old Style" w:hAnsi="Bookman Old Style"/>
          <w:b/>
          <w:color w:val="000000"/>
          <w:sz w:val="22"/>
          <w:szCs w:val="22"/>
        </w:rPr>
      </w:pPr>
      <w:r>
        <w:rPr>
          <w:rFonts w:ascii="Bookman Old Style" w:hAnsi="Bookman Old Style"/>
          <w:b/>
          <w:color w:val="000000"/>
          <w:sz w:val="22"/>
          <w:szCs w:val="22"/>
        </w:rPr>
        <w:t>7.4-</w:t>
      </w:r>
      <w:r>
        <w:rPr>
          <w:rFonts w:ascii="Bookman Old Style" w:hAnsi="Bookman Old Style"/>
          <w:color w:val="000000"/>
          <w:sz w:val="22"/>
          <w:szCs w:val="22"/>
        </w:rPr>
        <w:t xml:space="preserve"> </w:t>
      </w:r>
      <w:r>
        <w:rPr>
          <w:rFonts w:ascii="Bookman Old Style" w:hAnsi="Bookman Old Style"/>
          <w:b/>
          <w:color w:val="000000"/>
          <w:sz w:val="22"/>
          <w:szCs w:val="22"/>
        </w:rPr>
        <w:t>QUALIFICAÇÃO TÉCNICA:</w:t>
      </w:r>
    </w:p>
    <w:p w:rsidR="005F64AB" w:rsidRDefault="005F64AB" w:rsidP="005F64AB">
      <w:pPr>
        <w:pStyle w:val="Corpodetexto2"/>
        <w:ind w:left="360"/>
        <w:rPr>
          <w:rFonts w:ascii="Bookman Old Style" w:hAnsi="Bookman Old Style"/>
          <w:color w:val="000000"/>
          <w:sz w:val="22"/>
          <w:szCs w:val="22"/>
        </w:rPr>
      </w:pPr>
    </w:p>
    <w:p w:rsidR="005F64AB" w:rsidRDefault="005F64AB" w:rsidP="005F64AB">
      <w:pPr>
        <w:pStyle w:val="Corpodetexto2"/>
        <w:rPr>
          <w:rFonts w:ascii="Bookman Old Style" w:hAnsi="Bookman Old Style"/>
          <w:color w:val="000000"/>
          <w:sz w:val="22"/>
          <w:szCs w:val="22"/>
        </w:rPr>
      </w:pPr>
      <w:r>
        <w:rPr>
          <w:rFonts w:ascii="Bookman Old Style" w:hAnsi="Bookman Old Style"/>
          <w:color w:val="000000"/>
          <w:sz w:val="22"/>
          <w:szCs w:val="22"/>
        </w:rPr>
        <w:t>7.4.1 - Atestado de Capacidade Técnica, emitido por entidade pública ou privada, comprovando a aptidão para desempenho da atividade pertinente e compatível com as características do objeto da licitação.</w:t>
      </w:r>
    </w:p>
    <w:p w:rsidR="00D65219" w:rsidRDefault="00D65219" w:rsidP="005F64AB">
      <w:pPr>
        <w:pStyle w:val="Corpodetexto2"/>
        <w:rPr>
          <w:rFonts w:ascii="Bookman Old Style" w:hAnsi="Bookman Old Style"/>
          <w:color w:val="000000"/>
          <w:sz w:val="22"/>
          <w:szCs w:val="22"/>
        </w:rPr>
      </w:pPr>
    </w:p>
    <w:p w:rsidR="00D65219" w:rsidRPr="00D65219" w:rsidRDefault="00D65219" w:rsidP="00D65219">
      <w:pPr>
        <w:pStyle w:val="Corpodetexto2"/>
        <w:rPr>
          <w:rFonts w:ascii="Bookman Old Style" w:hAnsi="Bookman Old Style"/>
          <w:color w:val="000000"/>
          <w:sz w:val="22"/>
          <w:szCs w:val="22"/>
        </w:rPr>
      </w:pPr>
      <w:r>
        <w:rPr>
          <w:rFonts w:ascii="Bookman Old Style" w:hAnsi="Bookman Old Style"/>
          <w:color w:val="000000"/>
          <w:sz w:val="22"/>
          <w:szCs w:val="22"/>
        </w:rPr>
        <w:t>7.4</w:t>
      </w:r>
      <w:r w:rsidRPr="00D65219">
        <w:rPr>
          <w:rFonts w:ascii="Bookman Old Style" w:hAnsi="Bookman Old Style"/>
          <w:color w:val="000000"/>
          <w:sz w:val="22"/>
          <w:szCs w:val="22"/>
        </w:rPr>
        <w:t>.2. O licitante que optar por não realizar a visita técnica acima estipulada poderá apresentar declaração de que tem conhecimento de todas as informações e condições locais para o cumprimento das obrigações objeto da licitação;</w:t>
      </w:r>
    </w:p>
    <w:p w:rsidR="00D65219" w:rsidRPr="00D65219" w:rsidRDefault="00D65219" w:rsidP="00D65219">
      <w:pPr>
        <w:pStyle w:val="Corpodetexto2"/>
        <w:rPr>
          <w:rFonts w:ascii="Bookman Old Style" w:hAnsi="Bookman Old Style"/>
          <w:color w:val="000000"/>
          <w:sz w:val="22"/>
          <w:szCs w:val="22"/>
        </w:rPr>
      </w:pPr>
    </w:p>
    <w:p w:rsidR="00D65219" w:rsidRPr="00D65219" w:rsidRDefault="00D65219" w:rsidP="00D65219">
      <w:pPr>
        <w:pStyle w:val="Corpodetexto2"/>
        <w:rPr>
          <w:rFonts w:ascii="Bookman Old Style" w:hAnsi="Bookman Old Style"/>
          <w:color w:val="000000"/>
          <w:sz w:val="22"/>
          <w:szCs w:val="22"/>
        </w:rPr>
      </w:pPr>
      <w:r>
        <w:rPr>
          <w:rFonts w:ascii="Bookman Old Style" w:hAnsi="Bookman Old Style"/>
          <w:color w:val="000000"/>
          <w:sz w:val="22"/>
          <w:szCs w:val="22"/>
        </w:rPr>
        <w:t>7.4</w:t>
      </w:r>
      <w:r w:rsidRPr="00D65219">
        <w:rPr>
          <w:rFonts w:ascii="Bookman Old Style" w:hAnsi="Bookman Old Style"/>
          <w:color w:val="000000"/>
          <w:sz w:val="22"/>
          <w:szCs w:val="22"/>
        </w:rPr>
        <w:t xml:space="preserve">.3. Comprovação que possui ao menos um profissional graduado da área de </w:t>
      </w:r>
      <w:r w:rsidR="00830567">
        <w:rPr>
          <w:rFonts w:ascii="Bookman Old Style" w:hAnsi="Bookman Old Style"/>
          <w:color w:val="000000"/>
          <w:sz w:val="22"/>
          <w:szCs w:val="22"/>
        </w:rPr>
        <w:t>T</w:t>
      </w:r>
      <w:r w:rsidRPr="00D65219">
        <w:rPr>
          <w:rFonts w:ascii="Bookman Old Style" w:hAnsi="Bookman Old Style"/>
          <w:color w:val="000000"/>
          <w:sz w:val="22"/>
          <w:szCs w:val="22"/>
        </w:rPr>
        <w:t xml:space="preserve">ecnologia da </w:t>
      </w:r>
      <w:r w:rsidR="00830567">
        <w:rPr>
          <w:rFonts w:ascii="Bookman Old Style" w:hAnsi="Bookman Old Style"/>
          <w:color w:val="000000"/>
          <w:sz w:val="22"/>
          <w:szCs w:val="22"/>
        </w:rPr>
        <w:t>I</w:t>
      </w:r>
      <w:r w:rsidRPr="00D65219">
        <w:rPr>
          <w:rFonts w:ascii="Bookman Old Style" w:hAnsi="Bookman Old Style"/>
          <w:color w:val="000000"/>
          <w:sz w:val="22"/>
          <w:szCs w:val="22"/>
        </w:rPr>
        <w:t xml:space="preserve">nformação que será responsável pelo pleno funcionamento do sistema, suporte, e correção de anomalias. A comprovação poderá ser feita por meio do diploma ou certificado de conclusão do curso. O licitante deverá comprovar vínculo com o profissional, por contrato social da licitante, no caso de sócio; </w:t>
      </w:r>
      <w:r w:rsidR="00667DE9" w:rsidRPr="00D65219">
        <w:rPr>
          <w:rFonts w:ascii="Bookman Old Style" w:hAnsi="Bookman Old Style"/>
          <w:color w:val="000000"/>
          <w:sz w:val="22"/>
          <w:szCs w:val="22"/>
        </w:rPr>
        <w:t>por</w:t>
      </w:r>
      <w:r w:rsidRPr="00D65219">
        <w:rPr>
          <w:rFonts w:ascii="Bookman Old Style" w:hAnsi="Bookman Old Style"/>
          <w:color w:val="000000"/>
          <w:sz w:val="22"/>
          <w:szCs w:val="22"/>
        </w:rPr>
        <w:t xml:space="preserve"> carteira de trabalho com registro da licitante, no caso de funcionário ou contrato de trabalho.</w:t>
      </w:r>
    </w:p>
    <w:p w:rsidR="00D65219" w:rsidRPr="00D65219" w:rsidRDefault="00D65219" w:rsidP="00D65219">
      <w:pPr>
        <w:pStyle w:val="Corpodetexto2"/>
        <w:rPr>
          <w:rFonts w:ascii="Bookman Old Style" w:hAnsi="Bookman Old Style"/>
          <w:color w:val="000000"/>
          <w:sz w:val="22"/>
          <w:szCs w:val="22"/>
        </w:rPr>
      </w:pPr>
    </w:p>
    <w:p w:rsidR="00D65219" w:rsidRPr="00D65219" w:rsidRDefault="00D65219" w:rsidP="00D65219">
      <w:pPr>
        <w:pStyle w:val="Corpodetexto2"/>
        <w:rPr>
          <w:rFonts w:ascii="Bookman Old Style" w:hAnsi="Bookman Old Style"/>
          <w:color w:val="000000"/>
          <w:sz w:val="22"/>
          <w:szCs w:val="22"/>
        </w:rPr>
      </w:pPr>
      <w:r>
        <w:rPr>
          <w:rFonts w:ascii="Bookman Old Style" w:hAnsi="Bookman Old Style"/>
          <w:color w:val="000000"/>
          <w:sz w:val="22"/>
          <w:szCs w:val="22"/>
        </w:rPr>
        <w:t>7.4</w:t>
      </w:r>
      <w:r w:rsidRPr="00D65219">
        <w:rPr>
          <w:rFonts w:ascii="Bookman Old Style" w:hAnsi="Bookman Old Style"/>
          <w:color w:val="000000"/>
          <w:sz w:val="22"/>
          <w:szCs w:val="22"/>
        </w:rPr>
        <w:t xml:space="preserve">.4. Comprovação que possui ao menos um profissional graduado em Ciências </w:t>
      </w:r>
      <w:proofErr w:type="gramStart"/>
      <w:r w:rsidR="005C326A">
        <w:rPr>
          <w:rFonts w:ascii="Bookman Old Style" w:hAnsi="Bookman Old Style"/>
          <w:color w:val="000000"/>
          <w:sz w:val="22"/>
          <w:szCs w:val="22"/>
        </w:rPr>
        <w:t>C</w:t>
      </w:r>
      <w:r w:rsidRPr="00D65219">
        <w:rPr>
          <w:rFonts w:ascii="Bookman Old Style" w:hAnsi="Bookman Old Style"/>
          <w:color w:val="000000"/>
          <w:sz w:val="22"/>
          <w:szCs w:val="22"/>
        </w:rPr>
        <w:t>ontáb</w:t>
      </w:r>
      <w:r w:rsidR="005C326A">
        <w:rPr>
          <w:rFonts w:ascii="Bookman Old Style" w:hAnsi="Bookman Old Style"/>
          <w:color w:val="000000"/>
          <w:sz w:val="22"/>
          <w:szCs w:val="22"/>
        </w:rPr>
        <w:t>eis</w:t>
      </w:r>
      <w:r w:rsidRPr="00D65219">
        <w:rPr>
          <w:rFonts w:ascii="Bookman Old Style" w:hAnsi="Bookman Old Style"/>
          <w:color w:val="000000"/>
          <w:sz w:val="22"/>
          <w:szCs w:val="22"/>
        </w:rPr>
        <w:t>, devidamente inscrito no Conselho Regional de Contabilidade, que será responsável pelo módulo de contabilidade, prestando todo o suporte necessário para o desenvolvimento contábil do IPSV</w:t>
      </w:r>
      <w:proofErr w:type="gramEnd"/>
      <w:r w:rsidRPr="00D65219">
        <w:rPr>
          <w:rFonts w:ascii="Bookman Old Style" w:hAnsi="Bookman Old Style"/>
          <w:color w:val="000000"/>
          <w:sz w:val="22"/>
          <w:szCs w:val="22"/>
        </w:rPr>
        <w:t xml:space="preserve">. A comprovação poderá ser feita por meio do diploma ou certificado de conclusão do curso. O licitante deverá comprovar vínculo com o profissional, por contrato social da licitante, no caso de sócio; </w:t>
      </w:r>
      <w:r w:rsidR="00667DE9" w:rsidRPr="00D65219">
        <w:rPr>
          <w:rFonts w:ascii="Bookman Old Style" w:hAnsi="Bookman Old Style"/>
          <w:color w:val="000000"/>
          <w:sz w:val="22"/>
          <w:szCs w:val="22"/>
        </w:rPr>
        <w:t>por</w:t>
      </w:r>
      <w:r w:rsidRPr="00D65219">
        <w:rPr>
          <w:rFonts w:ascii="Bookman Old Style" w:hAnsi="Bookman Old Style"/>
          <w:color w:val="000000"/>
          <w:sz w:val="22"/>
          <w:szCs w:val="22"/>
        </w:rPr>
        <w:t xml:space="preserve"> carteira de trabalho com registro da licitante, no caso de funcionário. A licitante deverá apresentar a certidão de regularidade do profissional perante o CRC.</w:t>
      </w:r>
    </w:p>
    <w:p w:rsidR="00D65219" w:rsidRPr="00D65219" w:rsidRDefault="00D65219" w:rsidP="00D65219">
      <w:pPr>
        <w:pStyle w:val="Corpodetexto2"/>
        <w:rPr>
          <w:rFonts w:ascii="Bookman Old Style" w:hAnsi="Bookman Old Style"/>
          <w:color w:val="000000"/>
          <w:sz w:val="22"/>
          <w:szCs w:val="22"/>
        </w:rPr>
      </w:pPr>
    </w:p>
    <w:p w:rsidR="00D65219" w:rsidRPr="00D65219" w:rsidRDefault="00D65219" w:rsidP="00D65219">
      <w:pPr>
        <w:pStyle w:val="Corpodetexto2"/>
        <w:rPr>
          <w:rFonts w:ascii="Bookman Old Style" w:hAnsi="Bookman Old Style"/>
          <w:color w:val="000000"/>
          <w:sz w:val="22"/>
          <w:szCs w:val="22"/>
        </w:rPr>
      </w:pPr>
      <w:r>
        <w:rPr>
          <w:rFonts w:ascii="Bookman Old Style" w:hAnsi="Bookman Old Style"/>
          <w:color w:val="000000"/>
          <w:sz w:val="22"/>
          <w:szCs w:val="22"/>
        </w:rPr>
        <w:t>7.4</w:t>
      </w:r>
      <w:r w:rsidRPr="00D65219">
        <w:rPr>
          <w:rFonts w:ascii="Bookman Old Style" w:hAnsi="Bookman Old Style"/>
          <w:color w:val="000000"/>
          <w:sz w:val="22"/>
          <w:szCs w:val="22"/>
        </w:rPr>
        <w:t xml:space="preserve">.5. </w:t>
      </w:r>
      <w:r w:rsidRPr="00AD184B">
        <w:rPr>
          <w:rFonts w:ascii="Bookman Old Style" w:hAnsi="Bookman Old Style"/>
          <w:color w:val="000000"/>
          <w:sz w:val="22"/>
          <w:szCs w:val="22"/>
        </w:rPr>
        <w:t xml:space="preserve">Comprovação que possui ao menos um profissional graduado </w:t>
      </w:r>
      <w:r w:rsidR="00E519C2">
        <w:rPr>
          <w:rFonts w:ascii="Bookman Old Style" w:hAnsi="Bookman Old Style"/>
          <w:color w:val="000000"/>
          <w:sz w:val="22"/>
          <w:szCs w:val="22"/>
        </w:rPr>
        <w:t xml:space="preserve">com competência </w:t>
      </w:r>
      <w:r w:rsidRPr="00AD184B">
        <w:rPr>
          <w:rFonts w:ascii="Bookman Old Style" w:hAnsi="Bookman Old Style"/>
          <w:color w:val="000000"/>
          <w:sz w:val="22"/>
          <w:szCs w:val="22"/>
        </w:rPr>
        <w:t xml:space="preserve">em Recursos Humanos que será responsável pelo suporte e gerenciamento do módulo de folha de pagamento. A comprovação poderá ser feita por meio do diploma ou certificado de conclusão do curso. O licitante deverá comprovar vínculo com o profissional, por contrato social da licitante, no caso de sócio; </w:t>
      </w:r>
      <w:r w:rsidR="00667DE9" w:rsidRPr="00AD184B">
        <w:rPr>
          <w:rFonts w:ascii="Bookman Old Style" w:hAnsi="Bookman Old Style"/>
          <w:color w:val="000000"/>
          <w:sz w:val="22"/>
          <w:szCs w:val="22"/>
        </w:rPr>
        <w:t>por</w:t>
      </w:r>
      <w:r w:rsidRPr="00AD184B">
        <w:rPr>
          <w:rFonts w:ascii="Bookman Old Style" w:hAnsi="Bookman Old Style"/>
          <w:color w:val="000000"/>
          <w:sz w:val="22"/>
          <w:szCs w:val="22"/>
        </w:rPr>
        <w:t xml:space="preserve"> carteira de trabalho com registro da licitante, no caso de funcionário; </w:t>
      </w:r>
      <w:r w:rsidR="00667DE9" w:rsidRPr="00AD184B">
        <w:rPr>
          <w:rFonts w:ascii="Bookman Old Style" w:hAnsi="Bookman Old Style"/>
          <w:color w:val="000000"/>
          <w:sz w:val="22"/>
          <w:szCs w:val="22"/>
        </w:rPr>
        <w:t>ou</w:t>
      </w:r>
      <w:r w:rsidRPr="00AD184B">
        <w:rPr>
          <w:rFonts w:ascii="Bookman Old Style" w:hAnsi="Bookman Old Style"/>
          <w:color w:val="000000"/>
          <w:sz w:val="22"/>
          <w:szCs w:val="22"/>
        </w:rPr>
        <w:t xml:space="preserve"> por contrato de prestação de serviços autônomos com firma reconhecida das assinaturas do contratante e do contratado;</w:t>
      </w:r>
    </w:p>
    <w:p w:rsidR="00D65219" w:rsidRPr="00D65219" w:rsidRDefault="00D65219" w:rsidP="00D65219">
      <w:pPr>
        <w:pStyle w:val="Corpodetexto2"/>
        <w:rPr>
          <w:rFonts w:ascii="Bookman Old Style" w:hAnsi="Bookman Old Style"/>
          <w:color w:val="000000"/>
          <w:sz w:val="22"/>
          <w:szCs w:val="22"/>
        </w:rPr>
      </w:pPr>
    </w:p>
    <w:p w:rsidR="00D65219" w:rsidRDefault="00D65219" w:rsidP="00D65219">
      <w:pPr>
        <w:pStyle w:val="Corpodetexto2"/>
        <w:rPr>
          <w:rFonts w:ascii="Bookman Old Style" w:hAnsi="Bookman Old Style"/>
          <w:color w:val="000000"/>
          <w:sz w:val="22"/>
          <w:szCs w:val="22"/>
        </w:rPr>
      </w:pPr>
      <w:r>
        <w:rPr>
          <w:rFonts w:ascii="Bookman Old Style" w:hAnsi="Bookman Old Style"/>
          <w:color w:val="000000"/>
          <w:sz w:val="22"/>
          <w:szCs w:val="22"/>
        </w:rPr>
        <w:t>7.4</w:t>
      </w:r>
      <w:r w:rsidRPr="00D65219">
        <w:rPr>
          <w:rFonts w:ascii="Bookman Old Style" w:hAnsi="Bookman Old Style"/>
          <w:color w:val="000000"/>
          <w:sz w:val="22"/>
          <w:szCs w:val="22"/>
        </w:rPr>
        <w:t>.6. Comprovação que a licitante está regularmente inscrita no Conselho Regional de Contabilidade por meio da certidão de regularidade pertinente;</w:t>
      </w:r>
    </w:p>
    <w:p w:rsidR="00B6007B" w:rsidRPr="00D65219" w:rsidRDefault="00B6007B" w:rsidP="00D65219">
      <w:pPr>
        <w:pStyle w:val="Corpodetexto2"/>
        <w:rPr>
          <w:rFonts w:ascii="Bookman Old Style" w:hAnsi="Bookman Old Style"/>
          <w:color w:val="000000"/>
          <w:sz w:val="22"/>
          <w:szCs w:val="22"/>
        </w:rPr>
      </w:pPr>
    </w:p>
    <w:p w:rsidR="00D65219" w:rsidRDefault="00846C04" w:rsidP="00D65219">
      <w:pPr>
        <w:pStyle w:val="Corpodetexto2"/>
        <w:rPr>
          <w:rFonts w:ascii="Bookman Old Style" w:hAnsi="Bookman Old Style"/>
          <w:color w:val="000000"/>
          <w:sz w:val="22"/>
          <w:szCs w:val="22"/>
        </w:rPr>
      </w:pPr>
      <w:r>
        <w:rPr>
          <w:rFonts w:ascii="Bookman Old Style" w:hAnsi="Bookman Old Style"/>
          <w:color w:val="000000"/>
          <w:sz w:val="22"/>
          <w:szCs w:val="22"/>
        </w:rPr>
        <w:t>7.4.7</w:t>
      </w:r>
      <w:r w:rsidR="00D65219" w:rsidRPr="00D65219">
        <w:rPr>
          <w:rFonts w:ascii="Bookman Old Style" w:hAnsi="Bookman Old Style"/>
          <w:color w:val="000000"/>
          <w:sz w:val="22"/>
          <w:szCs w:val="22"/>
        </w:rPr>
        <w:t xml:space="preserve"> - A não apresentação de qualquer documento acima relacionado ou o não atendimento dentro do solicitado, implicará na inabilitação da empresa licitante.</w:t>
      </w:r>
    </w:p>
    <w:p w:rsidR="005F64AB" w:rsidRDefault="005F64AB" w:rsidP="005F64AB">
      <w:pPr>
        <w:pStyle w:val="Corpodetexto2"/>
        <w:rPr>
          <w:rFonts w:ascii="Bookman Old Style" w:hAnsi="Bookman Old Style"/>
          <w:color w:val="000000"/>
          <w:sz w:val="22"/>
          <w:szCs w:val="22"/>
        </w:rPr>
      </w:pPr>
    </w:p>
    <w:p w:rsidR="005F64AB" w:rsidRPr="00DD1ECA" w:rsidRDefault="005F64AB" w:rsidP="005F64AB">
      <w:pPr>
        <w:pStyle w:val="Corpodetexto2"/>
        <w:rPr>
          <w:rFonts w:ascii="Bookman Old Style" w:hAnsi="Bookman Old Style" w:cs="Arial"/>
          <w:b/>
          <w:bCs/>
          <w:sz w:val="22"/>
          <w:szCs w:val="22"/>
        </w:rPr>
      </w:pPr>
      <w:r w:rsidRPr="00DD1ECA">
        <w:rPr>
          <w:rFonts w:ascii="Bookman Old Style" w:hAnsi="Bookman Old Style" w:cs="Arial"/>
          <w:b/>
          <w:bCs/>
          <w:sz w:val="22"/>
          <w:szCs w:val="22"/>
        </w:rPr>
        <w:t xml:space="preserve">7.5- O LICITANTE DEVERÁ APRESENTAR AINDA ÀS SEGUINTES DECLARAÇÕES: </w:t>
      </w:r>
    </w:p>
    <w:p w:rsidR="005F64AB" w:rsidRDefault="005F64AB" w:rsidP="005F64AB">
      <w:pPr>
        <w:pStyle w:val="Corpodetexto2"/>
        <w:rPr>
          <w:rFonts w:ascii="Bookman Old Style" w:hAnsi="Bookman Old Style" w:cs="Arial"/>
          <w:sz w:val="22"/>
          <w:szCs w:val="22"/>
        </w:rPr>
      </w:pPr>
    </w:p>
    <w:p w:rsidR="005F64AB" w:rsidRDefault="005F64AB" w:rsidP="005F64AB">
      <w:pPr>
        <w:pStyle w:val="Corpodetexto2"/>
        <w:rPr>
          <w:rFonts w:ascii="Bookman Old Style" w:hAnsi="Bookman Old Style"/>
          <w:sz w:val="22"/>
          <w:szCs w:val="22"/>
        </w:rPr>
      </w:pPr>
      <w:r w:rsidRPr="005F64AB">
        <w:rPr>
          <w:rFonts w:ascii="Bookman Old Style" w:hAnsi="Bookman Old Style"/>
          <w:sz w:val="22"/>
          <w:szCs w:val="22"/>
        </w:rPr>
        <w:t xml:space="preserve">7.5.1– Declaração de inexistência de fato superveniente impeditivo à habilidade, assinada pelo representante legal do licitante, </w:t>
      </w:r>
      <w:proofErr w:type="gramStart"/>
      <w:r w:rsidRPr="005F64AB">
        <w:rPr>
          <w:rFonts w:ascii="Bookman Old Style" w:hAnsi="Bookman Old Style"/>
          <w:sz w:val="22"/>
          <w:szCs w:val="22"/>
        </w:rPr>
        <w:t>sob pena</w:t>
      </w:r>
      <w:proofErr w:type="gramEnd"/>
      <w:r w:rsidRPr="005F64AB">
        <w:rPr>
          <w:rFonts w:ascii="Bookman Old Style" w:hAnsi="Bookman Old Style"/>
          <w:sz w:val="22"/>
          <w:szCs w:val="22"/>
        </w:rPr>
        <w:t xml:space="preserve"> de inabilitação, conforme modelo </w:t>
      </w:r>
      <w:r w:rsidR="004435B9" w:rsidRPr="005F64AB">
        <w:rPr>
          <w:rFonts w:ascii="Bookman Old Style" w:hAnsi="Bookman Old Style"/>
          <w:sz w:val="22"/>
          <w:szCs w:val="22"/>
        </w:rPr>
        <w:t>constante do</w:t>
      </w:r>
      <w:r w:rsidRPr="005F64AB">
        <w:rPr>
          <w:rFonts w:ascii="Bookman Old Style" w:hAnsi="Bookman Old Style"/>
          <w:sz w:val="22"/>
          <w:szCs w:val="22"/>
        </w:rPr>
        <w:t xml:space="preserve"> Anexo IV.</w:t>
      </w:r>
    </w:p>
    <w:p w:rsidR="005F64AB" w:rsidRDefault="005F64AB" w:rsidP="005F64AB">
      <w:pPr>
        <w:pStyle w:val="Corpodetexto2"/>
        <w:rPr>
          <w:rFonts w:ascii="Bookman Old Style" w:hAnsi="Bookman Old Style"/>
          <w:sz w:val="22"/>
          <w:szCs w:val="22"/>
        </w:rPr>
      </w:pPr>
    </w:p>
    <w:p w:rsidR="005F64AB" w:rsidRPr="005F64AB" w:rsidRDefault="005F64AB" w:rsidP="005F64AB">
      <w:pPr>
        <w:pStyle w:val="Corpodetexto2"/>
        <w:rPr>
          <w:rFonts w:ascii="Bookman Old Style" w:hAnsi="Bookman Old Style"/>
          <w:color w:val="000000"/>
          <w:sz w:val="22"/>
          <w:szCs w:val="22"/>
        </w:rPr>
      </w:pPr>
      <w:r w:rsidRPr="005F64AB">
        <w:rPr>
          <w:rFonts w:ascii="Bookman Old Style" w:hAnsi="Bookman Old Style"/>
          <w:sz w:val="22"/>
          <w:szCs w:val="22"/>
        </w:rPr>
        <w:t>7.5.2 – Declaração expressa de que não emprega trabalhador nas situações previstas no inciso V do art. 27 da Lei Federal nº 8.666/93, assinada por represente legal, conforme modelo constante do Anexo V.</w:t>
      </w:r>
    </w:p>
    <w:p w:rsidR="005F64AB" w:rsidRPr="005F64AB" w:rsidRDefault="005F64AB" w:rsidP="005F64AB">
      <w:pPr>
        <w:pStyle w:val="Corpodetexto"/>
        <w:ind w:left="180"/>
        <w:rPr>
          <w:rFonts w:ascii="Bookman Old Style" w:hAnsi="Bookman Old Style"/>
          <w:b w:val="0"/>
          <w:sz w:val="22"/>
          <w:szCs w:val="22"/>
        </w:rPr>
      </w:pPr>
    </w:p>
    <w:p w:rsidR="005F64AB" w:rsidRPr="00DD1ECA" w:rsidRDefault="005F64AB" w:rsidP="005F64AB">
      <w:pPr>
        <w:pStyle w:val="Corpodetexto2"/>
        <w:rPr>
          <w:rFonts w:ascii="Bookman Old Style" w:hAnsi="Bookman Old Style"/>
          <w:b/>
          <w:bCs/>
          <w:color w:val="000000"/>
          <w:sz w:val="22"/>
          <w:szCs w:val="22"/>
        </w:rPr>
      </w:pPr>
      <w:r w:rsidRPr="00DD1ECA">
        <w:rPr>
          <w:rFonts w:ascii="Bookman Old Style" w:hAnsi="Bookman Old Style"/>
          <w:b/>
          <w:bCs/>
          <w:sz w:val="22"/>
          <w:szCs w:val="22"/>
        </w:rPr>
        <w:t xml:space="preserve">7.6 - </w:t>
      </w:r>
      <w:r w:rsidRPr="00DD1ECA">
        <w:rPr>
          <w:rFonts w:ascii="Bookman Old Style" w:hAnsi="Bookman Old Style"/>
          <w:b/>
          <w:bCs/>
          <w:color w:val="000000"/>
          <w:sz w:val="22"/>
          <w:szCs w:val="22"/>
        </w:rPr>
        <w:t>MICROEMPRESAS OU EMPRESAS DE PEQUENO PORTE:</w:t>
      </w:r>
    </w:p>
    <w:p w:rsidR="005F64AB" w:rsidRDefault="005F64AB" w:rsidP="005F64AB">
      <w:pPr>
        <w:pStyle w:val="Corpodetexto2"/>
        <w:rPr>
          <w:rFonts w:ascii="Bookman Old Style" w:hAnsi="Bookman Old Style"/>
          <w:color w:val="000000"/>
          <w:sz w:val="22"/>
          <w:szCs w:val="22"/>
        </w:rPr>
      </w:pPr>
    </w:p>
    <w:p w:rsidR="005F64AB" w:rsidRDefault="005F64AB" w:rsidP="005F64AB">
      <w:pPr>
        <w:pStyle w:val="Corpodetexto2"/>
        <w:rPr>
          <w:rFonts w:ascii="Bookman Old Style" w:hAnsi="Bookman Old Style" w:cs="Arial"/>
          <w:sz w:val="22"/>
          <w:szCs w:val="22"/>
        </w:rPr>
      </w:pPr>
      <w:r w:rsidRPr="005F64AB">
        <w:rPr>
          <w:rFonts w:ascii="Bookman Old Style" w:hAnsi="Bookman Old Style" w:cs="Arial"/>
          <w:sz w:val="22"/>
          <w:szCs w:val="22"/>
        </w:rPr>
        <w:t>7.6.1 – As microempresas e empresas de pequeno porte deverão apresentar toda a documentação arrolada no item 8.2, mesmo que apresentem alguma restrição;</w:t>
      </w:r>
    </w:p>
    <w:p w:rsidR="005F64AB" w:rsidRDefault="005F64AB" w:rsidP="005F64AB">
      <w:pPr>
        <w:pStyle w:val="Corpodetexto2"/>
        <w:rPr>
          <w:rFonts w:ascii="Bookman Old Style" w:hAnsi="Bookman Old Style" w:cs="Arial"/>
          <w:sz w:val="22"/>
          <w:szCs w:val="22"/>
        </w:rPr>
      </w:pPr>
    </w:p>
    <w:p w:rsidR="005F64AB" w:rsidRPr="005F64AB" w:rsidRDefault="005F64AB" w:rsidP="005F64AB">
      <w:pPr>
        <w:pStyle w:val="Corpodetexto2"/>
        <w:rPr>
          <w:rFonts w:ascii="Bookman Old Style" w:hAnsi="Bookman Old Style"/>
          <w:color w:val="000000"/>
          <w:sz w:val="22"/>
          <w:szCs w:val="22"/>
        </w:rPr>
      </w:pPr>
      <w:r w:rsidRPr="005F64AB">
        <w:rPr>
          <w:rFonts w:ascii="Bookman Old Style" w:hAnsi="Bookman Old Style" w:cs="Arial"/>
          <w:sz w:val="22"/>
          <w:szCs w:val="22"/>
        </w:rPr>
        <w:t>7.6.2 – Havendo alguma restrição na comprovação da regularidade fiscal, será assegurado o prazo de até 0</w:t>
      </w:r>
      <w:r w:rsidR="0092741E">
        <w:rPr>
          <w:rFonts w:ascii="Bookman Old Style" w:hAnsi="Bookman Old Style" w:cs="Arial"/>
          <w:sz w:val="22"/>
          <w:szCs w:val="22"/>
        </w:rPr>
        <w:t>5</w:t>
      </w:r>
      <w:r w:rsidRPr="005F64AB">
        <w:rPr>
          <w:rFonts w:ascii="Bookman Old Style" w:hAnsi="Bookman Old Style" w:cs="Arial"/>
          <w:sz w:val="22"/>
          <w:szCs w:val="22"/>
        </w:rPr>
        <w:t xml:space="preserve"> (</w:t>
      </w:r>
      <w:r w:rsidR="0092741E">
        <w:rPr>
          <w:rFonts w:ascii="Bookman Old Style" w:hAnsi="Bookman Old Style" w:cs="Arial"/>
          <w:sz w:val="22"/>
          <w:szCs w:val="22"/>
        </w:rPr>
        <w:t>cinco</w:t>
      </w:r>
      <w:r w:rsidRPr="005F64AB">
        <w:rPr>
          <w:rFonts w:ascii="Bookman Old Style" w:hAnsi="Bookman Old Style" w:cs="Arial"/>
          <w:sz w:val="22"/>
          <w:szCs w:val="22"/>
        </w:rPr>
        <w:t>) dias úteis, cujo termo inicial corresponderá ao momento em que a Licitante for declarada vencedora do certame para a regularização da documentação, pagamento ou parcelamento do débito e emissão de eventuais certidões negativas ou positivas com efeito de certidão negativa;</w:t>
      </w:r>
    </w:p>
    <w:p w:rsidR="005F64AB" w:rsidRPr="005F64AB" w:rsidRDefault="005F64AB" w:rsidP="005F64AB">
      <w:pPr>
        <w:ind w:left="180"/>
        <w:rPr>
          <w:rFonts w:ascii="Bookman Old Style" w:hAnsi="Bookman Old Style" w:cs="Arial"/>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cs="Arial"/>
          <w:sz w:val="22"/>
          <w:szCs w:val="22"/>
        </w:rPr>
        <w:t xml:space="preserve">7.6.3 – A não regularização da documentação no prazo previsto no subitem 7.6.2, </w:t>
      </w:r>
      <w:r w:rsidRPr="005F64AB">
        <w:rPr>
          <w:rFonts w:ascii="Bookman Old Style" w:hAnsi="Bookman Old Style"/>
          <w:sz w:val="22"/>
          <w:szCs w:val="22"/>
        </w:rPr>
        <w:t>implicará decadência do direito à contratação, sem prejuízo das sanções previstas no art. 81 da Lei n</w:t>
      </w:r>
      <w:r w:rsidRPr="005F64AB">
        <w:rPr>
          <w:rFonts w:ascii="Bookman Old Style" w:hAnsi="Bookman Old Style"/>
          <w:sz w:val="22"/>
          <w:szCs w:val="22"/>
          <w:u w:val="single"/>
          <w:vertAlign w:val="superscript"/>
        </w:rPr>
        <w:t>o</w:t>
      </w:r>
      <w:r w:rsidRPr="005F64AB">
        <w:rPr>
          <w:rFonts w:ascii="Bookman Old Style" w:hAnsi="Bookman Old Style"/>
          <w:sz w:val="22"/>
          <w:szCs w:val="22"/>
        </w:rPr>
        <w:t xml:space="preserve"> 8.666, de 21 de junho de 1993, sendo facultado à</w:t>
      </w:r>
      <w:r>
        <w:rPr>
          <w:rFonts w:ascii="Bookman Old Style" w:hAnsi="Bookman Old Style"/>
          <w:sz w:val="22"/>
          <w:szCs w:val="22"/>
        </w:rPr>
        <w:t xml:space="preserve"> </w:t>
      </w:r>
      <w:r w:rsidRPr="005F64AB">
        <w:rPr>
          <w:rFonts w:ascii="Bookman Old Style" w:hAnsi="Bookman Old Style"/>
          <w:sz w:val="22"/>
          <w:szCs w:val="22"/>
        </w:rPr>
        <w:t>Administração convocar os licitantes remanescentes, na ordem de classificação, para a assinatura do contrato, ou revogar a licitação.</w:t>
      </w:r>
    </w:p>
    <w:p w:rsidR="005F64AB" w:rsidRPr="005F64AB" w:rsidRDefault="005F64AB" w:rsidP="005F64AB">
      <w:pPr>
        <w:jc w:val="both"/>
        <w:rPr>
          <w:rFonts w:ascii="Bookman Old Style" w:hAnsi="Bookman Old Style"/>
          <w:sz w:val="22"/>
          <w:szCs w:val="22"/>
        </w:rPr>
      </w:pPr>
    </w:p>
    <w:p w:rsidR="005F64AB" w:rsidRDefault="005F64AB" w:rsidP="005F64AB">
      <w:pPr>
        <w:pStyle w:val="Corpodetexto"/>
        <w:rPr>
          <w:rFonts w:ascii="Bookman Old Style" w:hAnsi="Bookman Old Style"/>
          <w:b w:val="0"/>
          <w:sz w:val="22"/>
          <w:szCs w:val="22"/>
        </w:rPr>
      </w:pPr>
      <w:r w:rsidRPr="005F64AB">
        <w:rPr>
          <w:rFonts w:ascii="Bookman Old Style" w:hAnsi="Bookman Old Style"/>
          <w:b w:val="0"/>
          <w:sz w:val="22"/>
          <w:szCs w:val="22"/>
        </w:rPr>
        <w:t>7.7 – Os documentos exigidos neste instrumento convocatório poderão ser apresentados em original ou por qualquer processo de cópia legível, autenticada por cartório competente, com exceção dos extraídos pela Internet, com vigência plena até a data fixada para sua apresentação.</w:t>
      </w:r>
    </w:p>
    <w:p w:rsidR="005F64AB" w:rsidRPr="005F64AB" w:rsidRDefault="005F64AB" w:rsidP="005F64AB">
      <w:pPr>
        <w:pStyle w:val="Corpodetexto"/>
        <w:rPr>
          <w:rFonts w:ascii="Bookman Old Style" w:hAnsi="Bookman Old Style"/>
          <w:b w:val="0"/>
          <w:sz w:val="22"/>
          <w:szCs w:val="22"/>
        </w:rPr>
      </w:pPr>
    </w:p>
    <w:p w:rsidR="005F64AB" w:rsidRDefault="005F64AB" w:rsidP="005F64AB">
      <w:pPr>
        <w:pStyle w:val="WW-Recuodecorpodetexto3"/>
        <w:spacing w:line="240" w:lineRule="auto"/>
        <w:ind w:left="0"/>
        <w:rPr>
          <w:rFonts w:ascii="Bookman Old Style" w:hAnsi="Bookman Old Style"/>
          <w:color w:val="auto"/>
          <w:sz w:val="22"/>
          <w:szCs w:val="22"/>
        </w:rPr>
      </w:pPr>
      <w:r w:rsidRPr="005F64AB">
        <w:rPr>
          <w:rFonts w:ascii="Bookman Old Style" w:hAnsi="Bookman Old Style"/>
          <w:color w:val="auto"/>
          <w:sz w:val="22"/>
          <w:szCs w:val="22"/>
        </w:rPr>
        <w:t>7.8 - Serão admitidas fotocópias sem autenticação cartorial, desde que os respectivos originais se</w:t>
      </w:r>
      <w:r w:rsidR="00B6007B">
        <w:rPr>
          <w:rFonts w:ascii="Bookman Old Style" w:hAnsi="Bookman Old Style"/>
          <w:color w:val="auto"/>
          <w:sz w:val="22"/>
          <w:szCs w:val="22"/>
        </w:rPr>
        <w:t>jam apresentados ao Pregoeiro</w:t>
      </w:r>
      <w:r w:rsidRPr="005F64AB">
        <w:rPr>
          <w:rFonts w:ascii="Bookman Old Style" w:hAnsi="Bookman Old Style"/>
          <w:color w:val="auto"/>
          <w:sz w:val="22"/>
          <w:szCs w:val="22"/>
        </w:rPr>
        <w:t xml:space="preserve"> ou a Equipe de Apoio para devida autenticação no ato da entrega dos envelopes exigidos.</w:t>
      </w:r>
    </w:p>
    <w:p w:rsidR="005F64AB" w:rsidRPr="005F64AB" w:rsidRDefault="005F64AB" w:rsidP="005F64AB">
      <w:pPr>
        <w:pStyle w:val="WW-Recuodecorpodetexto3"/>
        <w:spacing w:line="240" w:lineRule="auto"/>
        <w:ind w:left="0"/>
        <w:rPr>
          <w:rFonts w:ascii="Bookman Old Style" w:hAnsi="Bookman Old Style"/>
          <w:color w:val="auto"/>
          <w:sz w:val="22"/>
          <w:szCs w:val="22"/>
        </w:rPr>
      </w:pPr>
    </w:p>
    <w:p w:rsidR="005F64AB" w:rsidRDefault="005F64AB" w:rsidP="005F64AB">
      <w:pPr>
        <w:pStyle w:val="WW-Recuodecorpodetexto3"/>
        <w:spacing w:line="240" w:lineRule="auto"/>
        <w:ind w:left="0"/>
        <w:rPr>
          <w:rFonts w:ascii="Bookman Old Style" w:hAnsi="Bookman Old Style"/>
          <w:color w:val="auto"/>
          <w:sz w:val="22"/>
          <w:szCs w:val="22"/>
        </w:rPr>
      </w:pPr>
      <w:r w:rsidRPr="005F64AB">
        <w:rPr>
          <w:rFonts w:ascii="Bookman Old Style" w:hAnsi="Bookman Old Style"/>
          <w:color w:val="auto"/>
          <w:sz w:val="22"/>
          <w:szCs w:val="22"/>
        </w:rPr>
        <w:t>7.9 - Os documentos mencionados neste título não poderão ser substituídos por qualquer tipo de protocolo, ou apresentados por meio de fitas, discos magnéticos e filmes.</w:t>
      </w:r>
    </w:p>
    <w:p w:rsidR="005F64AB" w:rsidRPr="005F64AB" w:rsidRDefault="005F64AB" w:rsidP="005F64AB">
      <w:pPr>
        <w:pStyle w:val="WW-Recuodecorpodetexto3"/>
        <w:spacing w:line="240" w:lineRule="auto"/>
        <w:ind w:left="0"/>
        <w:rPr>
          <w:rFonts w:ascii="Bookman Old Style" w:hAnsi="Bookman Old Style"/>
          <w:color w:val="auto"/>
          <w:sz w:val="22"/>
          <w:szCs w:val="22"/>
        </w:rPr>
      </w:pPr>
    </w:p>
    <w:p w:rsidR="005F64AB" w:rsidRDefault="005F64AB" w:rsidP="005F64AB">
      <w:pPr>
        <w:pStyle w:val="Corpodetexto"/>
        <w:tabs>
          <w:tab w:val="left" w:pos="864"/>
        </w:tabs>
        <w:rPr>
          <w:rFonts w:ascii="Bookman Old Style" w:hAnsi="Bookman Old Style"/>
          <w:b w:val="0"/>
          <w:sz w:val="22"/>
          <w:szCs w:val="22"/>
        </w:rPr>
      </w:pPr>
      <w:r w:rsidRPr="005F64AB">
        <w:rPr>
          <w:rFonts w:ascii="Bookman Old Style" w:hAnsi="Bookman Old Style"/>
          <w:b w:val="0"/>
          <w:sz w:val="22"/>
          <w:szCs w:val="22"/>
        </w:rPr>
        <w:t>7.10 - Os documentos que não possuírem prazo de vigência estabelecido pelo órgão expedidor somente serão aceitos quando tiveram sido emitidos a menos de 180 (cento e oitenta) dias da data de abertura do pregão.</w:t>
      </w:r>
    </w:p>
    <w:p w:rsidR="005F64AB" w:rsidRPr="005F64AB" w:rsidRDefault="005F64AB" w:rsidP="005F64AB">
      <w:pPr>
        <w:pStyle w:val="Corpodetexto"/>
        <w:tabs>
          <w:tab w:val="left" w:pos="864"/>
        </w:tabs>
        <w:rPr>
          <w:rFonts w:ascii="Bookman Old Style" w:hAnsi="Bookman Old Style"/>
          <w:b w:val="0"/>
          <w:sz w:val="22"/>
          <w:szCs w:val="22"/>
        </w:rPr>
      </w:pPr>
    </w:p>
    <w:p w:rsidR="005F64AB" w:rsidRDefault="005F64AB" w:rsidP="005F64AB">
      <w:pPr>
        <w:pStyle w:val="Corpodetexto"/>
        <w:rPr>
          <w:rFonts w:ascii="Bookman Old Style" w:hAnsi="Bookman Old Style"/>
          <w:b w:val="0"/>
          <w:sz w:val="22"/>
          <w:szCs w:val="22"/>
        </w:rPr>
      </w:pPr>
      <w:r w:rsidRPr="005F64AB">
        <w:rPr>
          <w:rFonts w:ascii="Bookman Old Style" w:hAnsi="Bookman Old Style"/>
          <w:b w:val="0"/>
          <w:sz w:val="22"/>
          <w:szCs w:val="22"/>
        </w:rPr>
        <w:t>7.11 - A ausência de documento ou a apresentação dos documentos de habilitação em desacordo com o previsto neste Título inabilitará o proponente.</w:t>
      </w:r>
    </w:p>
    <w:p w:rsidR="0010207B" w:rsidRDefault="0010207B" w:rsidP="005F64AB">
      <w:pPr>
        <w:pStyle w:val="Corpodetexto"/>
        <w:rPr>
          <w:rFonts w:ascii="Bookman Old Style" w:hAnsi="Bookman Old Style"/>
          <w:b w:val="0"/>
          <w:sz w:val="22"/>
          <w:szCs w:val="22"/>
        </w:rPr>
      </w:pPr>
    </w:p>
    <w:p w:rsidR="0010207B" w:rsidRPr="005F64AB" w:rsidRDefault="0010207B" w:rsidP="005F64AB">
      <w:pPr>
        <w:pStyle w:val="Corpodetexto"/>
        <w:rPr>
          <w:rFonts w:ascii="Bookman Old Style" w:hAnsi="Bookman Old Style"/>
          <w:b w:val="0"/>
          <w:sz w:val="22"/>
          <w:szCs w:val="22"/>
        </w:rPr>
      </w:pPr>
    </w:p>
    <w:p w:rsidR="005F64AB" w:rsidRPr="005F64AB" w:rsidRDefault="005F64AB" w:rsidP="005F64AB">
      <w:pPr>
        <w:pStyle w:val="Corpodetexto"/>
        <w:ind w:left="180"/>
        <w:rPr>
          <w:rFonts w:ascii="Bookman Old Style" w:hAnsi="Bookman Old Style"/>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15" w:name="_Toc116461785"/>
            <w:bookmarkStart w:id="16" w:name="_Toc116699737"/>
            <w:r w:rsidRPr="005F64AB">
              <w:rPr>
                <w:rFonts w:ascii="Bookman Old Style" w:hAnsi="Bookman Old Style"/>
                <w:sz w:val="22"/>
                <w:szCs w:val="22"/>
              </w:rPr>
              <w:t>VII</w:t>
            </w:r>
            <w:r>
              <w:rPr>
                <w:rFonts w:ascii="Bookman Old Style" w:hAnsi="Bookman Old Style"/>
                <w:sz w:val="22"/>
                <w:szCs w:val="22"/>
              </w:rPr>
              <w:t>I</w:t>
            </w:r>
            <w:r w:rsidRPr="005F64AB">
              <w:rPr>
                <w:rFonts w:ascii="Bookman Old Style" w:hAnsi="Bookman Old Style"/>
                <w:sz w:val="22"/>
                <w:szCs w:val="22"/>
              </w:rPr>
              <w:t xml:space="preserve"> - SESSÃO DO PREGÃO</w:t>
            </w:r>
            <w:bookmarkEnd w:id="15"/>
            <w:bookmarkEnd w:id="16"/>
          </w:p>
        </w:tc>
      </w:tr>
    </w:tbl>
    <w:p w:rsidR="005F64AB" w:rsidRPr="00432F8E" w:rsidRDefault="005F64AB" w:rsidP="005F64AB"/>
    <w:p w:rsidR="005F64AB" w:rsidRDefault="005F64AB" w:rsidP="005F64AB">
      <w:pPr>
        <w:pStyle w:val="Corpodetexto3"/>
        <w:jc w:val="both"/>
        <w:rPr>
          <w:rFonts w:ascii="Bookman Old Style" w:hAnsi="Bookman Old Style"/>
          <w:b w:val="0"/>
          <w:sz w:val="22"/>
          <w:szCs w:val="22"/>
        </w:rPr>
      </w:pPr>
      <w:r>
        <w:rPr>
          <w:rFonts w:ascii="Bookman Old Style" w:hAnsi="Bookman Old Style"/>
          <w:b w:val="0"/>
          <w:sz w:val="22"/>
          <w:szCs w:val="22"/>
        </w:rPr>
        <w:t>8.1-Após o encerramento do credenciamento e identificação dos representantes das empresas licitantes, o Pregoeiro declarará aberta a sessão do Pregão, oportunidade em que não mais se aceitará novos licitantes, dando-se início ao recebimento dos envelopes contendo a Proposta Comercial e os Documentos de Habilitação, exclusivamente dos participantes devidamente credenciados.</w:t>
      </w:r>
    </w:p>
    <w:p w:rsidR="005F64AB" w:rsidRDefault="005F64AB" w:rsidP="005F64AB">
      <w:pPr>
        <w:pStyle w:val="Corpodetexto3"/>
        <w:jc w:val="both"/>
        <w:rPr>
          <w:rFonts w:ascii="Bookman Old Style" w:hAnsi="Bookman Old Style"/>
          <w:sz w:val="22"/>
          <w:szCs w:val="22"/>
        </w:rPr>
      </w:pPr>
    </w:p>
    <w:p w:rsidR="005F64AB" w:rsidRDefault="00E746D0" w:rsidP="005F64AB">
      <w:pPr>
        <w:pStyle w:val="Corpodetexto2"/>
        <w:rPr>
          <w:rFonts w:ascii="Bookman Old Style" w:hAnsi="Bookman Old Style"/>
          <w:b/>
          <w:sz w:val="22"/>
          <w:szCs w:val="22"/>
        </w:rPr>
      </w:pPr>
      <w:r>
        <w:rPr>
          <w:rFonts w:ascii="Bookman Old Style" w:hAnsi="Bookman Old Style"/>
          <w:b/>
          <w:sz w:val="22"/>
          <w:szCs w:val="22"/>
        </w:rPr>
        <w:t xml:space="preserve">8.2 </w:t>
      </w:r>
      <w:proofErr w:type="gramStart"/>
      <w:r>
        <w:rPr>
          <w:rFonts w:ascii="Bookman Old Style" w:hAnsi="Bookman Old Style"/>
          <w:b/>
          <w:sz w:val="22"/>
          <w:szCs w:val="22"/>
        </w:rPr>
        <w:t>-</w:t>
      </w:r>
      <w:r w:rsidR="005F64AB">
        <w:rPr>
          <w:rFonts w:ascii="Bookman Old Style" w:hAnsi="Bookman Old Style"/>
          <w:b/>
          <w:sz w:val="22"/>
          <w:szCs w:val="22"/>
        </w:rPr>
        <w:t>Classificação</w:t>
      </w:r>
      <w:proofErr w:type="gramEnd"/>
      <w:r w:rsidR="005F64AB">
        <w:rPr>
          <w:rFonts w:ascii="Bookman Old Style" w:hAnsi="Bookman Old Style"/>
          <w:b/>
          <w:sz w:val="22"/>
          <w:szCs w:val="22"/>
        </w:rPr>
        <w:t xml:space="preserve"> das Propostas Comerciais</w:t>
      </w:r>
    </w:p>
    <w:p w:rsidR="005F64AB" w:rsidRDefault="005F64AB" w:rsidP="005F64AB">
      <w:pPr>
        <w:pStyle w:val="Corpodetexto2"/>
        <w:rPr>
          <w:rFonts w:ascii="Bookman Old Style" w:hAnsi="Bookman Old Style"/>
          <w:b/>
          <w:sz w:val="22"/>
          <w:szCs w:val="22"/>
        </w:rPr>
      </w:pPr>
    </w:p>
    <w:p w:rsidR="005F64AB" w:rsidRDefault="005F64AB" w:rsidP="005F64AB">
      <w:pPr>
        <w:pStyle w:val="Corpodetexto2"/>
        <w:rPr>
          <w:rFonts w:ascii="Bookman Old Style" w:hAnsi="Bookman Old Style"/>
          <w:sz w:val="22"/>
          <w:szCs w:val="22"/>
        </w:rPr>
      </w:pPr>
      <w:r>
        <w:rPr>
          <w:rFonts w:ascii="Bookman Old Style" w:hAnsi="Bookman Old Style"/>
          <w:sz w:val="22"/>
          <w:szCs w:val="22"/>
        </w:rPr>
        <w:t>8.2.1 - Abertos os envelopes de Propostas Comerciais, estas serão analisadas verificando</w:t>
      </w:r>
      <w:r>
        <w:rPr>
          <w:rFonts w:ascii="Bookman Old Style" w:hAnsi="Bookman Old Style"/>
          <w:color w:val="000000"/>
          <w:sz w:val="22"/>
          <w:szCs w:val="22"/>
        </w:rPr>
        <w:t>-se o atendimento a todas as especificações e condições estabelecidas neste Edital e em</w:t>
      </w:r>
      <w:r>
        <w:rPr>
          <w:rFonts w:ascii="Bookman Old Style" w:hAnsi="Bookman Old Style"/>
          <w:sz w:val="22"/>
          <w:szCs w:val="22"/>
        </w:rPr>
        <w:t xml:space="preserve"> seus Anexos, sendo imediatamente desclassificadas aquelas que estiverem em desacordo;</w:t>
      </w:r>
    </w:p>
    <w:p w:rsidR="00B6007B" w:rsidRDefault="00B6007B" w:rsidP="005F64AB">
      <w:pPr>
        <w:pStyle w:val="Corpodetexto2"/>
        <w:rPr>
          <w:rFonts w:ascii="Bookman Old Style" w:hAnsi="Bookman Old Style"/>
          <w:sz w:val="22"/>
          <w:szCs w:val="22"/>
        </w:rPr>
      </w:pPr>
    </w:p>
    <w:p w:rsidR="005F64AB" w:rsidRDefault="005F64AB" w:rsidP="005F64AB">
      <w:pPr>
        <w:pStyle w:val="Corpodetexto2"/>
        <w:rPr>
          <w:rFonts w:ascii="Bookman Old Style" w:hAnsi="Bookman Old Style"/>
          <w:sz w:val="22"/>
          <w:szCs w:val="22"/>
        </w:rPr>
      </w:pPr>
      <w:r>
        <w:rPr>
          <w:rFonts w:ascii="Bookman Old Style" w:hAnsi="Bookman Old Style"/>
          <w:sz w:val="22"/>
          <w:szCs w:val="22"/>
        </w:rPr>
        <w:t xml:space="preserve">8.2.2 - O Pregoeiro </w:t>
      </w:r>
      <w:r>
        <w:rPr>
          <w:rFonts w:ascii="Bookman Old Style" w:hAnsi="Bookman Old Style" w:cs="Arial"/>
          <w:color w:val="000000"/>
          <w:sz w:val="22"/>
          <w:szCs w:val="22"/>
        </w:rPr>
        <w:t>classificará, para a etapa de lances, o autor da proposta de menor preço e aqueles que tenham apresentado propostas em valores sucessivos e superiores em até 10% (dez por cento), relativamente à de menor preço.</w:t>
      </w:r>
    </w:p>
    <w:p w:rsidR="005F64AB" w:rsidRDefault="005F64AB" w:rsidP="005F64AB">
      <w:pPr>
        <w:pStyle w:val="Corpodetexto2"/>
        <w:rPr>
          <w:rFonts w:ascii="Bookman Old Style" w:hAnsi="Bookman Old Style"/>
          <w:sz w:val="22"/>
          <w:szCs w:val="22"/>
        </w:rPr>
      </w:pPr>
    </w:p>
    <w:p w:rsidR="005F64AB" w:rsidRDefault="005F64AB" w:rsidP="005F64AB">
      <w:pPr>
        <w:pStyle w:val="Corpodetexto2"/>
        <w:rPr>
          <w:rFonts w:ascii="Bookman Old Style" w:hAnsi="Bookman Old Style"/>
          <w:sz w:val="22"/>
          <w:szCs w:val="22"/>
        </w:rPr>
      </w:pPr>
      <w:r>
        <w:rPr>
          <w:rFonts w:ascii="Bookman Old Style" w:hAnsi="Bookman Old Style"/>
          <w:sz w:val="22"/>
          <w:szCs w:val="22"/>
        </w:rPr>
        <w:t xml:space="preserve">8.2.3 - Se não houver no mínimo </w:t>
      </w:r>
      <w:proofErr w:type="gramStart"/>
      <w:r>
        <w:rPr>
          <w:rFonts w:ascii="Bookman Old Style" w:hAnsi="Bookman Old Style"/>
          <w:sz w:val="22"/>
          <w:szCs w:val="22"/>
        </w:rPr>
        <w:t>3</w:t>
      </w:r>
      <w:proofErr w:type="gramEnd"/>
      <w:r>
        <w:rPr>
          <w:rFonts w:ascii="Bookman Old Style" w:hAnsi="Bookman Old Style"/>
          <w:sz w:val="22"/>
          <w:szCs w:val="22"/>
        </w:rPr>
        <w:t xml:space="preserve"> (três) propostas comerciais nas condições definidas no subitem anterior, o Pregoeiro classificará as melhores propostas </w:t>
      </w:r>
      <w:proofErr w:type="spellStart"/>
      <w:r>
        <w:rPr>
          <w:rFonts w:ascii="Bookman Old Style" w:hAnsi="Bookman Old Style"/>
          <w:sz w:val="22"/>
          <w:szCs w:val="22"/>
        </w:rPr>
        <w:t>subseqüentes</w:t>
      </w:r>
      <w:proofErr w:type="spellEnd"/>
      <w:r>
        <w:rPr>
          <w:rFonts w:ascii="Bookman Old Style" w:hAnsi="Bookman Old Style"/>
          <w:sz w:val="22"/>
          <w:szCs w:val="22"/>
        </w:rPr>
        <w:t>, até o máximo de 3 (três), para que seus autores participem dos lances verbais, quaisquer que sejam os preços oferecidos nas propostas apresentadas.</w:t>
      </w:r>
    </w:p>
    <w:p w:rsidR="005F64AB" w:rsidRDefault="005F64AB" w:rsidP="005F64AB">
      <w:pPr>
        <w:pStyle w:val="Corpodetexto2"/>
        <w:rPr>
          <w:rFonts w:ascii="Bookman Old Style" w:hAnsi="Bookman Old Style"/>
          <w:sz w:val="22"/>
          <w:szCs w:val="22"/>
        </w:rPr>
      </w:pPr>
    </w:p>
    <w:p w:rsidR="005F64AB" w:rsidRDefault="005F64AB" w:rsidP="005F64AB">
      <w:pPr>
        <w:pStyle w:val="Corpodetexto"/>
        <w:rPr>
          <w:rFonts w:ascii="Bookman Old Style" w:hAnsi="Bookman Old Style"/>
          <w:color w:val="000000"/>
          <w:sz w:val="22"/>
          <w:szCs w:val="22"/>
        </w:rPr>
      </w:pPr>
      <w:r>
        <w:rPr>
          <w:rFonts w:ascii="Bookman Old Style" w:hAnsi="Bookman Old Style"/>
          <w:b w:val="0"/>
          <w:color w:val="000000"/>
          <w:sz w:val="22"/>
          <w:szCs w:val="22"/>
        </w:rPr>
        <w:t>8.2.4</w:t>
      </w:r>
      <w:r>
        <w:rPr>
          <w:rFonts w:ascii="Bookman Old Style" w:hAnsi="Bookman Old Style"/>
          <w:color w:val="000000"/>
          <w:sz w:val="22"/>
          <w:szCs w:val="22"/>
        </w:rPr>
        <w:t xml:space="preserve"> </w:t>
      </w:r>
      <w:r>
        <w:rPr>
          <w:rFonts w:ascii="Bookman Old Style" w:hAnsi="Bookman Old Style"/>
          <w:b w:val="0"/>
          <w:color w:val="000000"/>
          <w:sz w:val="22"/>
          <w:szCs w:val="22"/>
        </w:rPr>
        <w:t>-</w:t>
      </w:r>
      <w:r>
        <w:rPr>
          <w:rFonts w:ascii="Bookman Old Style" w:hAnsi="Bookman Old Style"/>
          <w:color w:val="000000"/>
          <w:sz w:val="22"/>
          <w:szCs w:val="22"/>
        </w:rPr>
        <w:t xml:space="preserve"> Será desclassificada a proposta que:</w:t>
      </w:r>
    </w:p>
    <w:p w:rsidR="005F64AB" w:rsidRDefault="005F64AB" w:rsidP="005F64AB">
      <w:pPr>
        <w:pStyle w:val="Corpodetexto"/>
        <w:rPr>
          <w:rFonts w:ascii="Bookman Old Style" w:hAnsi="Bookman Old Style"/>
          <w:color w:val="000000"/>
          <w:sz w:val="22"/>
          <w:szCs w:val="22"/>
        </w:rPr>
      </w:pPr>
    </w:p>
    <w:p w:rsidR="005F64AB" w:rsidRDefault="005F64AB" w:rsidP="005F64AB">
      <w:pPr>
        <w:tabs>
          <w:tab w:val="left" w:pos="5954"/>
        </w:tabs>
        <w:ind w:left="284" w:hanging="284"/>
        <w:jc w:val="both"/>
        <w:rPr>
          <w:rFonts w:ascii="Bookman Old Style" w:hAnsi="Bookman Old Style"/>
          <w:color w:val="000000"/>
          <w:sz w:val="22"/>
          <w:szCs w:val="22"/>
        </w:rPr>
      </w:pPr>
      <w:r>
        <w:rPr>
          <w:rFonts w:ascii="Bookman Old Style" w:hAnsi="Bookman Old Style"/>
          <w:color w:val="000000"/>
          <w:sz w:val="22"/>
          <w:szCs w:val="22"/>
        </w:rPr>
        <w:t>8.2.4.1 - Não se refira à especificação do objeto;</w:t>
      </w:r>
    </w:p>
    <w:p w:rsidR="005F64AB" w:rsidRDefault="005F64AB" w:rsidP="005F64AB">
      <w:pPr>
        <w:jc w:val="both"/>
        <w:rPr>
          <w:rFonts w:ascii="Bookman Old Style" w:hAnsi="Bookman Old Style"/>
          <w:sz w:val="22"/>
          <w:szCs w:val="22"/>
        </w:rPr>
      </w:pPr>
    </w:p>
    <w:p w:rsidR="005F64AB" w:rsidRDefault="005F64AB" w:rsidP="005F64AB">
      <w:pPr>
        <w:pStyle w:val="Recuodecorpodetexto"/>
        <w:spacing w:line="240" w:lineRule="auto"/>
        <w:ind w:left="0"/>
        <w:rPr>
          <w:rFonts w:ascii="Bookman Old Style" w:hAnsi="Bookman Old Style"/>
          <w:color w:val="000000"/>
          <w:sz w:val="22"/>
          <w:szCs w:val="22"/>
        </w:rPr>
      </w:pPr>
      <w:r>
        <w:rPr>
          <w:rFonts w:ascii="Bookman Old Style" w:hAnsi="Bookman Old Style"/>
          <w:color w:val="000000"/>
          <w:sz w:val="22"/>
          <w:szCs w:val="22"/>
        </w:rPr>
        <w:t xml:space="preserve">8.2.4.2 - Apresente preços incompatíveis com os preços de mercado, superestimados ou manifestamente </w:t>
      </w:r>
      <w:r w:rsidR="004435B9">
        <w:rPr>
          <w:rFonts w:ascii="Bookman Old Style" w:hAnsi="Bookman Old Style"/>
          <w:color w:val="000000"/>
          <w:sz w:val="22"/>
          <w:szCs w:val="22"/>
        </w:rPr>
        <w:t>inexequíveis</w:t>
      </w:r>
      <w:r>
        <w:rPr>
          <w:rFonts w:ascii="Bookman Old Style" w:hAnsi="Bookman Old Style"/>
          <w:color w:val="000000"/>
          <w:sz w:val="22"/>
          <w:szCs w:val="22"/>
        </w:rPr>
        <w:t>, assim considerados nos termos do disposto no § 3º do art. 44 e inciso I e II do art. 48, da Lei Federal nº 8.666/93;</w:t>
      </w:r>
    </w:p>
    <w:p w:rsidR="005F64AB" w:rsidRDefault="005F64AB" w:rsidP="005F64AB">
      <w:pPr>
        <w:jc w:val="both"/>
        <w:rPr>
          <w:rFonts w:ascii="Bookman Old Style" w:hAnsi="Bookman Old Style"/>
          <w:sz w:val="16"/>
          <w:szCs w:val="22"/>
        </w:rPr>
      </w:pPr>
    </w:p>
    <w:p w:rsidR="005F64AB" w:rsidRDefault="005F64AB" w:rsidP="005F64AB">
      <w:pPr>
        <w:pStyle w:val="Recuodecorpodetexto"/>
        <w:spacing w:line="240" w:lineRule="auto"/>
        <w:ind w:left="0"/>
        <w:rPr>
          <w:rFonts w:ascii="Bookman Old Style" w:hAnsi="Bookman Old Style"/>
          <w:sz w:val="22"/>
          <w:szCs w:val="22"/>
        </w:rPr>
      </w:pPr>
      <w:r>
        <w:rPr>
          <w:rFonts w:ascii="Bookman Old Style" w:hAnsi="Bookman Old Style"/>
          <w:sz w:val="22"/>
          <w:szCs w:val="22"/>
        </w:rPr>
        <w:t>8.2.4.3 -</w:t>
      </w:r>
      <w:r w:rsidR="00E746D0">
        <w:rPr>
          <w:rFonts w:ascii="Bookman Old Style" w:hAnsi="Bookman Old Style"/>
          <w:sz w:val="22"/>
          <w:szCs w:val="22"/>
        </w:rPr>
        <w:t xml:space="preserve"> </w:t>
      </w:r>
      <w:r>
        <w:rPr>
          <w:rFonts w:ascii="Bookman Old Style" w:hAnsi="Bookman Old Style"/>
          <w:sz w:val="22"/>
          <w:szCs w:val="22"/>
        </w:rPr>
        <w:t xml:space="preserve">Não cumpra prazos e demais exigências estabelecidas no </w:t>
      </w:r>
      <w:r>
        <w:rPr>
          <w:rFonts w:ascii="Bookman Old Style" w:hAnsi="Bookman Old Style"/>
          <w:color w:val="000000"/>
          <w:sz w:val="22"/>
          <w:szCs w:val="22"/>
        </w:rPr>
        <w:t xml:space="preserve">instrumento convocatório ou nas diligências. </w:t>
      </w:r>
    </w:p>
    <w:p w:rsidR="005F64AB" w:rsidRDefault="005F64AB" w:rsidP="005F64AB">
      <w:pPr>
        <w:pStyle w:val="Corpodetexto2"/>
        <w:rPr>
          <w:rFonts w:ascii="Bookman Old Style" w:hAnsi="Bookman Old Style"/>
          <w:b/>
          <w:sz w:val="22"/>
          <w:szCs w:val="22"/>
        </w:rPr>
      </w:pPr>
      <w:r>
        <w:rPr>
          <w:rFonts w:ascii="Bookman Old Style" w:hAnsi="Bookman Old Style"/>
          <w:b/>
          <w:sz w:val="22"/>
          <w:szCs w:val="22"/>
        </w:rPr>
        <w:t>8.3-Lances Verbais</w:t>
      </w:r>
    </w:p>
    <w:p w:rsidR="005F64AB" w:rsidRPr="00F27D0F" w:rsidRDefault="005F64AB" w:rsidP="005F64AB">
      <w:pPr>
        <w:keepNext/>
        <w:rPr>
          <w:rFonts w:ascii="Verdana" w:hAnsi="Verdana"/>
        </w:rPr>
      </w:pPr>
    </w:p>
    <w:p w:rsidR="005F64AB" w:rsidRPr="005F64AB" w:rsidRDefault="005F64AB" w:rsidP="005F64AB">
      <w:pPr>
        <w:rPr>
          <w:rFonts w:ascii="Bookman Old Style" w:hAnsi="Bookman Old Style"/>
          <w:sz w:val="22"/>
          <w:szCs w:val="22"/>
        </w:rPr>
      </w:pPr>
      <w:r w:rsidRPr="005F64AB">
        <w:rPr>
          <w:rFonts w:ascii="Bookman Old Style" w:hAnsi="Bookman Old Style"/>
          <w:b/>
          <w:sz w:val="22"/>
          <w:szCs w:val="22"/>
        </w:rPr>
        <w:t>8.3.1 -</w:t>
      </w:r>
      <w:r w:rsidRPr="005F64AB">
        <w:rPr>
          <w:rFonts w:ascii="Bookman Old Style" w:hAnsi="Bookman Old Style"/>
          <w:sz w:val="22"/>
          <w:szCs w:val="22"/>
        </w:rPr>
        <w:t xml:space="preserve"> Aos licitantes classificados será dada à oportunidade para nova disputa, por meio de lances verbais e sucessivos, de valores distintos e decrescentes, a partir do autor da proposta classificada de maior preço e os demais.</w:t>
      </w: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r w:rsidRPr="005F64AB">
        <w:rPr>
          <w:rFonts w:ascii="Bookman Old Style" w:hAnsi="Bookman Old Style"/>
          <w:b/>
          <w:sz w:val="22"/>
          <w:szCs w:val="22"/>
        </w:rPr>
        <w:t>8.3.2 -</w:t>
      </w:r>
      <w:r w:rsidRPr="005F64AB">
        <w:rPr>
          <w:rFonts w:ascii="Bookman Old Style" w:hAnsi="Bookman Old Style"/>
          <w:sz w:val="22"/>
          <w:szCs w:val="22"/>
        </w:rPr>
        <w:t xml:space="preserve"> Se duas ou mais propostas, em absoluta igualdade de condições, ficarem empatadas, será realizado sorteio em ato público, para definir a ordem de apresentação dos lances.</w:t>
      </w: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r w:rsidRPr="005F64AB">
        <w:rPr>
          <w:rFonts w:ascii="Bookman Old Style" w:hAnsi="Bookman Old Style"/>
          <w:b/>
          <w:sz w:val="22"/>
          <w:szCs w:val="22"/>
        </w:rPr>
        <w:t>8.3.3 -</w:t>
      </w:r>
      <w:r w:rsidRPr="005F64AB">
        <w:rPr>
          <w:rFonts w:ascii="Bookman Old Style" w:hAnsi="Bookman Old Style"/>
          <w:sz w:val="22"/>
          <w:szCs w:val="22"/>
        </w:rPr>
        <w:t xml:space="preserve"> A desistência em apresentar lance verbal, quando convocado pelo pregoeiro, implicará na exclusão do licitante da etapa de lances verbais e na manutenção do </w:t>
      </w:r>
      <w:r w:rsidRPr="005F64AB">
        <w:rPr>
          <w:rFonts w:ascii="Bookman Old Style" w:hAnsi="Bookman Old Style"/>
          <w:sz w:val="22"/>
          <w:szCs w:val="22"/>
        </w:rPr>
        <w:lastRenderedPageBreak/>
        <w:t>último preço apresentado pelo licitante, para efeito de posterior ordenação das propostas.</w:t>
      </w:r>
    </w:p>
    <w:p w:rsidR="005F64AB" w:rsidRPr="005F64AB" w:rsidRDefault="005F64AB" w:rsidP="005F64AB">
      <w:pPr>
        <w:keepNext/>
        <w:rPr>
          <w:rFonts w:ascii="Bookman Old Style" w:hAnsi="Bookman Old Style"/>
          <w:b/>
          <w:sz w:val="22"/>
          <w:szCs w:val="22"/>
        </w:rPr>
      </w:pPr>
      <w:r w:rsidRPr="005F64AB">
        <w:rPr>
          <w:rFonts w:ascii="Bookman Old Style" w:hAnsi="Bookman Old Style"/>
          <w:b/>
          <w:sz w:val="22"/>
          <w:szCs w:val="22"/>
        </w:rPr>
        <w:t>8.4 -</w:t>
      </w:r>
      <w:r w:rsidRPr="005F64AB">
        <w:rPr>
          <w:rFonts w:ascii="Bookman Old Style" w:hAnsi="Bookman Old Style"/>
          <w:sz w:val="22"/>
          <w:szCs w:val="22"/>
        </w:rPr>
        <w:t xml:space="preserve"> </w:t>
      </w:r>
      <w:r w:rsidRPr="005F64AB">
        <w:rPr>
          <w:rFonts w:ascii="Bookman Old Style" w:hAnsi="Bookman Old Style"/>
          <w:b/>
          <w:sz w:val="22"/>
          <w:szCs w:val="22"/>
        </w:rPr>
        <w:t>JULGAMENTO</w:t>
      </w:r>
    </w:p>
    <w:p w:rsidR="005F64AB" w:rsidRPr="00F27D0F" w:rsidRDefault="005F64AB" w:rsidP="005F64AB">
      <w:pPr>
        <w:ind w:left="284"/>
        <w:rPr>
          <w:rFonts w:ascii="Verdana" w:hAnsi="Verdana"/>
          <w:b/>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8.4.1</w:t>
      </w:r>
      <w:r w:rsidRPr="005F64AB">
        <w:rPr>
          <w:rFonts w:ascii="Bookman Old Style" w:hAnsi="Bookman Old Style"/>
          <w:sz w:val="22"/>
          <w:szCs w:val="22"/>
        </w:rPr>
        <w:t xml:space="preserve"> - O critério de julgamento será o de </w:t>
      </w:r>
      <w:r w:rsidRPr="005F64AB">
        <w:rPr>
          <w:rFonts w:ascii="Bookman Old Style" w:hAnsi="Bookman Old Style"/>
          <w:b/>
          <w:sz w:val="22"/>
          <w:szCs w:val="22"/>
        </w:rPr>
        <w:t>MENOR PREÇO</w:t>
      </w:r>
      <w:r w:rsidRPr="005F64AB">
        <w:rPr>
          <w:rFonts w:ascii="Bookman Old Style" w:hAnsi="Bookman Old Style"/>
          <w:sz w:val="22"/>
          <w:szCs w:val="22"/>
        </w:rPr>
        <w:t xml:space="preserve"> </w:t>
      </w:r>
      <w:r w:rsidR="0092741E">
        <w:rPr>
          <w:rFonts w:ascii="Bookman Old Style" w:hAnsi="Bookman Old Style"/>
          <w:b/>
          <w:sz w:val="22"/>
          <w:szCs w:val="22"/>
        </w:rPr>
        <w:t>GLOBAL</w:t>
      </w:r>
      <w:r w:rsidRPr="005F64AB">
        <w:rPr>
          <w:rFonts w:ascii="Bookman Old Style" w:hAnsi="Bookman Old Style"/>
          <w:b/>
          <w:sz w:val="22"/>
          <w:szCs w:val="22"/>
        </w:rPr>
        <w:t xml:space="preserve"> </w:t>
      </w:r>
      <w:r w:rsidRPr="005F64AB">
        <w:rPr>
          <w:rFonts w:ascii="Bookman Old Style" w:hAnsi="Bookman Old Style"/>
          <w:sz w:val="22"/>
          <w:szCs w:val="22"/>
        </w:rPr>
        <w:t>ofertado.</w:t>
      </w:r>
    </w:p>
    <w:p w:rsidR="00650217" w:rsidRDefault="00650217"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8.4.1.1</w:t>
      </w:r>
      <w:r w:rsidRPr="005F64AB">
        <w:rPr>
          <w:rFonts w:ascii="Bookman Old Style" w:hAnsi="Bookman Old Style"/>
          <w:sz w:val="22"/>
          <w:szCs w:val="22"/>
        </w:rPr>
        <w:t xml:space="preserve"> - Em caso de divergência entre os preços unitário e total, prevalecerão os primeiros, corrigindo-se o valor total pelo produto obtido.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8.4.2 -</w:t>
      </w:r>
      <w:r w:rsidRPr="005F64AB">
        <w:rPr>
          <w:rFonts w:ascii="Bookman Old Style" w:hAnsi="Bookman Old Style"/>
          <w:sz w:val="22"/>
          <w:szCs w:val="22"/>
        </w:rPr>
        <w:t xml:space="preserve"> Declarada encerrada a etapa competitiva e ordenadas as ofertas, o Pregoeiro examinará a aceitabilidade da primeira classificada, quanto ao objeto e valor, decidindo motivadamente a respeito.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8.4.2.1 -</w:t>
      </w:r>
      <w:r w:rsidRPr="005F64AB">
        <w:rPr>
          <w:rFonts w:ascii="Bookman Old Style" w:hAnsi="Bookman Old Style"/>
          <w:sz w:val="22"/>
          <w:szCs w:val="22"/>
        </w:rPr>
        <w:t xml:space="preserve"> Caso não se realize lances verbais, serão verificados a conformidade entre a proposta escrita de menor preço e o valor estimado da contratação.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Verdana" w:hAnsi="Verdana"/>
        </w:rPr>
      </w:pPr>
      <w:r w:rsidRPr="005F64AB">
        <w:rPr>
          <w:rFonts w:ascii="Bookman Old Style" w:hAnsi="Bookman Old Style"/>
          <w:b/>
          <w:sz w:val="22"/>
          <w:szCs w:val="22"/>
        </w:rPr>
        <w:t>8.4.2.2 -</w:t>
      </w:r>
      <w:r w:rsidRPr="005F64AB">
        <w:rPr>
          <w:rFonts w:ascii="Bookman Old Style" w:hAnsi="Bookman Old Style"/>
          <w:sz w:val="22"/>
          <w:szCs w:val="22"/>
        </w:rPr>
        <w:t xml:space="preserve"> Em havendo apenas uma oferta e desde que atenda a todos os termos do edital e que seu preço seja compatível com o valor estimado da contratação, esta poderá ser aceita</w:t>
      </w:r>
      <w:r w:rsidRPr="00F27D0F">
        <w:rPr>
          <w:rFonts w:ascii="Verdana" w:hAnsi="Verdana"/>
        </w:rPr>
        <w:t>.</w:t>
      </w:r>
    </w:p>
    <w:p w:rsidR="003F3AA9" w:rsidRPr="00F27D0F" w:rsidRDefault="003F3AA9" w:rsidP="005F64AB">
      <w:pPr>
        <w:jc w:val="both"/>
        <w:rPr>
          <w:rFonts w:ascii="Verdana" w:hAnsi="Verdana"/>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8.4.3 -</w:t>
      </w:r>
      <w:r w:rsidRPr="005F64AB">
        <w:rPr>
          <w:rFonts w:ascii="Bookman Old Style" w:hAnsi="Bookman Old Style"/>
          <w:sz w:val="22"/>
          <w:szCs w:val="22"/>
        </w:rPr>
        <w:t xml:space="preserve"> Sendo aceitável a oferta de menor preço, será aberto o envelope contendo a documentação de habilitação do licitante que a tiver formulado, para confirmação das suas condições </w:t>
      </w:r>
      <w:proofErr w:type="spellStart"/>
      <w:r w:rsidRPr="005F64AB">
        <w:rPr>
          <w:rFonts w:ascii="Bookman Old Style" w:hAnsi="Bookman Old Style"/>
          <w:sz w:val="22"/>
          <w:szCs w:val="22"/>
        </w:rPr>
        <w:t>habilitatórias</w:t>
      </w:r>
      <w:proofErr w:type="spellEnd"/>
      <w:r w:rsidRPr="005F64AB">
        <w:rPr>
          <w:rFonts w:ascii="Bookman Old Style" w:hAnsi="Bookman Old Style"/>
          <w:sz w:val="22"/>
          <w:szCs w:val="22"/>
        </w:rPr>
        <w:t>.</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 xml:space="preserve">8.4.4 - </w:t>
      </w:r>
      <w:r w:rsidRPr="005F64AB">
        <w:rPr>
          <w:rFonts w:ascii="Bookman Old Style" w:hAnsi="Bookman Old Style"/>
          <w:sz w:val="22"/>
          <w:szCs w:val="22"/>
        </w:rPr>
        <w:t xml:space="preserve">Constatado o atendimento pleno às exigências </w:t>
      </w:r>
      <w:proofErr w:type="spellStart"/>
      <w:r w:rsidRPr="005F64AB">
        <w:rPr>
          <w:rFonts w:ascii="Bookman Old Style" w:hAnsi="Bookman Old Style"/>
          <w:sz w:val="22"/>
          <w:szCs w:val="22"/>
        </w:rPr>
        <w:t>editalícias</w:t>
      </w:r>
      <w:proofErr w:type="spellEnd"/>
      <w:r w:rsidRPr="005F64AB">
        <w:rPr>
          <w:rFonts w:ascii="Bookman Old Style" w:hAnsi="Bookman Old Style"/>
          <w:sz w:val="22"/>
          <w:szCs w:val="22"/>
        </w:rPr>
        <w:t xml:space="preserve">, será declarado o proponente, vencedor, sendo-lhe adjudicado o objeto para o qual apresentou proposta. </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8.4.5 -</w:t>
      </w:r>
      <w:r w:rsidRPr="005F64AB">
        <w:rPr>
          <w:rFonts w:ascii="Bookman Old Style" w:hAnsi="Bookman Old Style"/>
          <w:sz w:val="22"/>
          <w:szCs w:val="22"/>
        </w:rPr>
        <w:t xml:space="preserve"> Se a proposta não for aceitável ou se o proponente não atender às exigências </w:t>
      </w:r>
      <w:proofErr w:type="spellStart"/>
      <w:r w:rsidRPr="005F64AB">
        <w:rPr>
          <w:rFonts w:ascii="Bookman Old Style" w:hAnsi="Bookman Old Style"/>
          <w:sz w:val="22"/>
          <w:szCs w:val="22"/>
        </w:rPr>
        <w:t>habilitatórias</w:t>
      </w:r>
      <w:proofErr w:type="spellEnd"/>
      <w:r w:rsidRPr="005F64AB">
        <w:rPr>
          <w:rFonts w:ascii="Bookman Old Style" w:hAnsi="Bookman Old Style"/>
          <w:sz w:val="22"/>
          <w:szCs w:val="22"/>
        </w:rPr>
        <w:t xml:space="preserve">, o Pregoeiro examinará as ofertas </w:t>
      </w:r>
      <w:r w:rsidR="004435B9" w:rsidRPr="005F64AB">
        <w:rPr>
          <w:rFonts w:ascii="Bookman Old Style" w:hAnsi="Bookman Old Style"/>
          <w:sz w:val="22"/>
          <w:szCs w:val="22"/>
        </w:rPr>
        <w:t>subsequentes</w:t>
      </w:r>
      <w:r w:rsidRPr="005F64AB">
        <w:rPr>
          <w:rFonts w:ascii="Bookman Old Style" w:hAnsi="Bookman Old Style"/>
          <w:sz w:val="22"/>
          <w:szCs w:val="22"/>
        </w:rPr>
        <w:t>, verificando a sua aceitabilidade e procedendo à verificação das condições de habilitação do proponente, na ordem de classificação, até a apuração de uma proposta que atenda ao edital, sendo o respectivo proponente declarado vencedor e a ele adjudicado o objeto deste edital, para o qual apresentou proposta.</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8.4.6</w:t>
      </w:r>
      <w:r w:rsidRPr="005F64AB">
        <w:rPr>
          <w:rFonts w:ascii="Bookman Old Style" w:hAnsi="Bookman Old Style"/>
          <w:sz w:val="22"/>
          <w:szCs w:val="22"/>
        </w:rPr>
        <w:t xml:space="preserve"> - Apurada a melhor proposta que atenda ao edital, o Pregoeiro deverá negociar para que seja obtido um melhor preço.</w:t>
      </w:r>
    </w:p>
    <w:p w:rsidR="005F64AB" w:rsidRPr="005F64AB" w:rsidRDefault="005F64AB" w:rsidP="005F64AB">
      <w:pPr>
        <w:jc w:val="both"/>
        <w:rPr>
          <w:rFonts w:ascii="Bookman Old Style" w:hAnsi="Bookman Old Style"/>
          <w:sz w:val="22"/>
          <w:szCs w:val="22"/>
        </w:rPr>
      </w:pPr>
    </w:p>
    <w:p w:rsidR="00843571" w:rsidRDefault="005F64AB" w:rsidP="005F64AB">
      <w:pPr>
        <w:rPr>
          <w:rFonts w:ascii="Bookman Old Style" w:hAnsi="Bookman Old Style"/>
          <w:sz w:val="22"/>
          <w:szCs w:val="22"/>
        </w:rPr>
      </w:pPr>
      <w:r w:rsidRPr="005F64AB">
        <w:rPr>
          <w:rFonts w:ascii="Bookman Old Style" w:hAnsi="Bookman Old Style"/>
          <w:b/>
          <w:sz w:val="22"/>
          <w:szCs w:val="22"/>
        </w:rPr>
        <w:t>8.5 -</w:t>
      </w:r>
      <w:r w:rsidRPr="005F64AB">
        <w:rPr>
          <w:rFonts w:ascii="Bookman Old Style" w:hAnsi="Bookman Old Style"/>
          <w:sz w:val="22"/>
          <w:szCs w:val="22"/>
        </w:rPr>
        <w:t xml:space="preserve"> Da reunião lavrar-se-á ata circunstanciada, na qual serão registrados todos os atos do procedimento e as ocorrências relevantes e que, ao final, será assinada pelo Pregoeiro, Equipe de Apoio, e pelos licitantes.</w:t>
      </w:r>
    </w:p>
    <w:p w:rsidR="005F64AB" w:rsidRPr="005F64AB" w:rsidRDefault="005F64AB" w:rsidP="005F64AB">
      <w:pPr>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8.6 -</w:t>
      </w:r>
      <w:r w:rsidRPr="005F64AB">
        <w:rPr>
          <w:rFonts w:ascii="Bookman Old Style" w:hAnsi="Bookman Old Style"/>
          <w:sz w:val="22"/>
          <w:szCs w:val="22"/>
        </w:rPr>
        <w:t xml:space="preserve"> Decididos os recursos ou transcorrido o prazo para sua interposição relativamente ao pregão, o Pregoeiro devolverá, aos licitantes, julgados desclassificados em todos os itens, os envelopes “DOCUMENTAÇÃO DE </w:t>
      </w:r>
      <w:proofErr w:type="gramStart"/>
      <w:r w:rsidRPr="005F64AB">
        <w:rPr>
          <w:rFonts w:ascii="Bookman Old Style" w:hAnsi="Bookman Old Style"/>
          <w:sz w:val="22"/>
          <w:szCs w:val="22"/>
        </w:rPr>
        <w:t>HABILITAÇÃO” inviolados, podendo</w:t>
      </w:r>
      <w:proofErr w:type="gramEnd"/>
      <w:r w:rsidRPr="005F64AB">
        <w:rPr>
          <w:rFonts w:ascii="Bookman Old Style" w:hAnsi="Bookman Old Style"/>
          <w:sz w:val="22"/>
          <w:szCs w:val="22"/>
        </w:rPr>
        <w:t>, todavia, retê-los até o encerramento da licitação.</w:t>
      </w:r>
    </w:p>
    <w:p w:rsidR="005F64AB" w:rsidRPr="005F64AB" w:rsidRDefault="005F64AB" w:rsidP="005F64AB">
      <w:pPr>
        <w:jc w:val="both"/>
        <w:rPr>
          <w:rFonts w:ascii="Bookman Old Style" w:hAnsi="Bookman Old Style"/>
          <w:sz w:val="22"/>
          <w:szCs w:val="22"/>
        </w:rPr>
      </w:pPr>
    </w:p>
    <w:p w:rsidR="005F64AB" w:rsidRDefault="005F64AB" w:rsidP="005F64AB">
      <w:pPr>
        <w:pStyle w:val="Corpodetexto"/>
        <w:tabs>
          <w:tab w:val="left" w:pos="-2127"/>
          <w:tab w:val="left" w:pos="0"/>
        </w:tabs>
        <w:rPr>
          <w:rFonts w:ascii="Bookman Old Style" w:hAnsi="Bookman Old Style"/>
          <w:b w:val="0"/>
          <w:sz w:val="22"/>
          <w:szCs w:val="22"/>
        </w:rPr>
      </w:pPr>
      <w:r w:rsidRPr="005F64AB">
        <w:rPr>
          <w:rFonts w:ascii="Bookman Old Style" w:hAnsi="Bookman Old Style"/>
          <w:sz w:val="22"/>
          <w:szCs w:val="22"/>
        </w:rPr>
        <w:lastRenderedPageBreak/>
        <w:t>8.7</w:t>
      </w:r>
      <w:r w:rsidRPr="005F64AB">
        <w:rPr>
          <w:rFonts w:ascii="Bookman Old Style" w:hAnsi="Bookman Old Style"/>
          <w:b w:val="0"/>
          <w:sz w:val="22"/>
          <w:szCs w:val="22"/>
        </w:rPr>
        <w:t xml:space="preserve"> -</w:t>
      </w:r>
      <w:r w:rsidR="00E746D0">
        <w:rPr>
          <w:rFonts w:ascii="Bookman Old Style" w:hAnsi="Bookman Old Style"/>
          <w:b w:val="0"/>
          <w:sz w:val="22"/>
          <w:szCs w:val="22"/>
        </w:rPr>
        <w:t xml:space="preserve"> </w:t>
      </w:r>
      <w:r w:rsidRPr="005F64AB">
        <w:rPr>
          <w:rFonts w:ascii="Bookman Old Style" w:hAnsi="Bookman Old Style"/>
          <w:b w:val="0"/>
          <w:sz w:val="22"/>
          <w:szCs w:val="22"/>
        </w:rPr>
        <w:t xml:space="preserve">Caso seja necessário, </w:t>
      </w:r>
      <w:proofErr w:type="gramStart"/>
      <w:r w:rsidRPr="005F64AB">
        <w:rPr>
          <w:rFonts w:ascii="Bookman Old Style" w:hAnsi="Bookman Old Style"/>
          <w:b w:val="0"/>
          <w:sz w:val="22"/>
          <w:szCs w:val="22"/>
        </w:rPr>
        <w:t>o(</w:t>
      </w:r>
      <w:proofErr w:type="gramEnd"/>
      <w:r w:rsidRPr="005F64AB">
        <w:rPr>
          <w:rFonts w:ascii="Bookman Old Style" w:hAnsi="Bookman Old Style"/>
          <w:b w:val="0"/>
          <w:sz w:val="22"/>
          <w:szCs w:val="22"/>
        </w:rPr>
        <w:t>a) Pregoeiro(a) poderá suspender a sessão do Pregão para realização de diligências, designando nova data para sua continuidade, ficando intimados, no mesmo ato, os licitantes presentes.</w:t>
      </w:r>
    </w:p>
    <w:p w:rsidR="005F64AB" w:rsidRPr="005F64AB" w:rsidRDefault="005F64AB" w:rsidP="005F64AB">
      <w:pPr>
        <w:pStyle w:val="Corpodetexto"/>
        <w:tabs>
          <w:tab w:val="left" w:pos="-2127"/>
          <w:tab w:val="left" w:pos="0"/>
        </w:tabs>
        <w:rPr>
          <w:rFonts w:ascii="Bookman Old Style" w:hAnsi="Bookman Old Style"/>
          <w:b w:val="0"/>
          <w:sz w:val="22"/>
          <w:szCs w:val="22"/>
        </w:rPr>
      </w:pPr>
    </w:p>
    <w:p w:rsidR="005F64AB" w:rsidRPr="00B6007B" w:rsidRDefault="005F64AB" w:rsidP="005F64AB">
      <w:pPr>
        <w:jc w:val="both"/>
        <w:rPr>
          <w:rFonts w:ascii="Bookman Old Style" w:hAnsi="Bookman Old Style"/>
          <w:bCs/>
          <w:sz w:val="22"/>
          <w:szCs w:val="22"/>
        </w:rPr>
      </w:pPr>
      <w:r w:rsidRPr="005F64AB">
        <w:rPr>
          <w:rFonts w:ascii="Bookman Old Style" w:hAnsi="Bookman Old Style"/>
          <w:b/>
          <w:sz w:val="22"/>
          <w:szCs w:val="22"/>
        </w:rPr>
        <w:t>8.8</w:t>
      </w:r>
      <w:r w:rsidRPr="005F64AB">
        <w:rPr>
          <w:rFonts w:ascii="Bookman Old Style" w:hAnsi="Bookman Old Style"/>
          <w:sz w:val="22"/>
          <w:szCs w:val="22"/>
        </w:rPr>
        <w:t xml:space="preserve">- O licitante classificado detentor da proposta de menor preço deverá encaminhar </w:t>
      </w:r>
      <w:r w:rsidR="004435B9" w:rsidRPr="005F64AB">
        <w:rPr>
          <w:rFonts w:ascii="Bookman Old Style" w:hAnsi="Bookman Old Style"/>
          <w:sz w:val="22"/>
          <w:szCs w:val="22"/>
        </w:rPr>
        <w:t>ao Pregoeiro,</w:t>
      </w:r>
      <w:r w:rsidR="0092741E">
        <w:rPr>
          <w:rFonts w:ascii="Bookman Old Style" w:hAnsi="Bookman Old Style"/>
          <w:sz w:val="22"/>
          <w:szCs w:val="22"/>
        </w:rPr>
        <w:t xml:space="preserve"> </w:t>
      </w:r>
      <w:r w:rsidR="004435B9">
        <w:rPr>
          <w:rFonts w:ascii="Bookman Old Style" w:hAnsi="Bookman Old Style"/>
          <w:sz w:val="22"/>
          <w:szCs w:val="22"/>
        </w:rPr>
        <w:t xml:space="preserve">e-mail, </w:t>
      </w:r>
      <w:r w:rsidR="004435B9" w:rsidRPr="005F64AB">
        <w:rPr>
          <w:rFonts w:ascii="Bookman Old Style" w:hAnsi="Bookman Old Style"/>
          <w:sz w:val="22"/>
          <w:szCs w:val="22"/>
        </w:rPr>
        <w:t>ou</w:t>
      </w:r>
      <w:r w:rsidRPr="005F64AB">
        <w:rPr>
          <w:rFonts w:ascii="Bookman Old Style" w:hAnsi="Bookman Old Style"/>
          <w:sz w:val="22"/>
          <w:szCs w:val="22"/>
        </w:rPr>
        <w:t xml:space="preserve"> via correio, </w:t>
      </w:r>
      <w:r w:rsidRPr="005F64AB">
        <w:rPr>
          <w:rFonts w:ascii="Bookman Old Style" w:hAnsi="Bookman Old Style"/>
          <w:sz w:val="22"/>
          <w:szCs w:val="22"/>
          <w:u w:val="single"/>
        </w:rPr>
        <w:t>em até 02 (dois) dias úteis após o encerramento da sessão do Pregão</w:t>
      </w:r>
      <w:r w:rsidRPr="005F64AB">
        <w:rPr>
          <w:rFonts w:ascii="Bookman Old Style" w:hAnsi="Bookman Old Style"/>
          <w:sz w:val="22"/>
          <w:szCs w:val="22"/>
        </w:rPr>
        <w:t xml:space="preserve">, </w:t>
      </w:r>
      <w:proofErr w:type="gramStart"/>
      <w:r w:rsidRPr="005F64AB">
        <w:rPr>
          <w:rFonts w:ascii="Bookman Old Style" w:hAnsi="Bookman Old Style"/>
          <w:sz w:val="22"/>
          <w:szCs w:val="22"/>
          <w:u w:val="single"/>
        </w:rPr>
        <w:t>sob pena</w:t>
      </w:r>
      <w:proofErr w:type="gramEnd"/>
      <w:r w:rsidRPr="005F64AB">
        <w:rPr>
          <w:rFonts w:ascii="Bookman Old Style" w:hAnsi="Bookman Old Style"/>
          <w:sz w:val="22"/>
          <w:szCs w:val="22"/>
          <w:u w:val="single"/>
        </w:rPr>
        <w:t xml:space="preserve"> de desclassificação</w:t>
      </w:r>
      <w:r w:rsidRPr="005F64AB">
        <w:rPr>
          <w:rFonts w:ascii="Bookman Old Style" w:hAnsi="Bookman Old Style"/>
          <w:sz w:val="22"/>
          <w:szCs w:val="22"/>
        </w:rPr>
        <w:t xml:space="preserve">, sua Proposta Comercial </w:t>
      </w:r>
      <w:r w:rsidRPr="005F64AB">
        <w:rPr>
          <w:rFonts w:ascii="Bookman Old Style" w:hAnsi="Bookman Old Style"/>
          <w:bCs/>
          <w:sz w:val="22"/>
          <w:szCs w:val="22"/>
        </w:rPr>
        <w:t>AJUSTADA AO PREÇO FINAL (PROPOSTA NEGOCIADA</w:t>
      </w:r>
      <w:r w:rsidRPr="00B6007B">
        <w:rPr>
          <w:rFonts w:ascii="Bookman Old Style" w:hAnsi="Bookman Old Style"/>
          <w:bCs/>
          <w:sz w:val="22"/>
          <w:szCs w:val="22"/>
        </w:rPr>
        <w:t>).</w:t>
      </w:r>
    </w:p>
    <w:p w:rsidR="00B6007B" w:rsidRDefault="00B6007B" w:rsidP="005F64AB">
      <w:pPr>
        <w:jc w:val="both"/>
        <w:rPr>
          <w:rFonts w:ascii="Bookman Old Style" w:hAnsi="Bookman Old Style"/>
          <w:b/>
          <w:bCs/>
          <w:sz w:val="22"/>
          <w:szCs w:val="22"/>
        </w:rPr>
      </w:pPr>
    </w:p>
    <w:p w:rsidR="005F64AB" w:rsidRPr="00405AA4" w:rsidRDefault="00B6007B" w:rsidP="005F64AB">
      <w:pPr>
        <w:pStyle w:val="Recuodecorpodetexto3"/>
        <w:widowControl/>
        <w:adjustRightInd/>
        <w:spacing w:after="0" w:line="240" w:lineRule="auto"/>
        <w:ind w:left="0"/>
        <w:rPr>
          <w:rFonts w:ascii="Bookman Old Style" w:hAnsi="Bookman Old Style"/>
          <w:sz w:val="22"/>
          <w:szCs w:val="22"/>
        </w:rPr>
      </w:pPr>
      <w:r>
        <w:rPr>
          <w:rFonts w:ascii="Bookman Old Style" w:hAnsi="Bookman Old Style"/>
          <w:b/>
          <w:sz w:val="22"/>
          <w:szCs w:val="22"/>
        </w:rPr>
        <w:t xml:space="preserve">8.9 - </w:t>
      </w:r>
      <w:r w:rsidR="005F64AB" w:rsidRPr="00405AA4">
        <w:rPr>
          <w:rFonts w:ascii="Bookman Old Style" w:hAnsi="Bookman Old Style"/>
          <w:sz w:val="22"/>
          <w:szCs w:val="22"/>
        </w:rPr>
        <w:t>NEGOCIAÇÃO E PARTICIPAÇÃO DE MICROEMPRESAS E EMPRESAS DE PEQUENO PORTE:</w:t>
      </w:r>
    </w:p>
    <w:p w:rsidR="005F64AB" w:rsidRPr="005F64AB" w:rsidRDefault="005F64AB" w:rsidP="005F64AB">
      <w:pPr>
        <w:pStyle w:val="Recuodecorpodetexto3"/>
        <w:widowControl/>
        <w:adjustRightInd/>
        <w:spacing w:after="0" w:line="240" w:lineRule="auto"/>
        <w:ind w:left="0"/>
        <w:rPr>
          <w:rFonts w:ascii="Bookman Old Style" w:hAnsi="Bookman Old Style"/>
          <w:sz w:val="22"/>
          <w:szCs w:val="22"/>
        </w:rPr>
      </w:pPr>
    </w:p>
    <w:p w:rsidR="005F64AB" w:rsidRDefault="005F64AB" w:rsidP="005F64AB">
      <w:pPr>
        <w:pStyle w:val="Recuodecorpodetexto3"/>
        <w:widowControl/>
        <w:adjustRightInd/>
        <w:spacing w:after="0" w:line="240" w:lineRule="auto"/>
        <w:ind w:left="0"/>
        <w:rPr>
          <w:rFonts w:ascii="Bookman Old Style" w:hAnsi="Bookman Old Style"/>
          <w:sz w:val="22"/>
          <w:szCs w:val="22"/>
        </w:rPr>
      </w:pPr>
      <w:r w:rsidRPr="005F64AB">
        <w:rPr>
          <w:rFonts w:ascii="Bookman Old Style" w:hAnsi="Bookman Old Style"/>
          <w:b/>
          <w:sz w:val="22"/>
          <w:szCs w:val="22"/>
        </w:rPr>
        <w:t>8.9.1</w:t>
      </w:r>
      <w:r w:rsidRPr="005F64AB">
        <w:rPr>
          <w:rFonts w:ascii="Bookman Old Style" w:hAnsi="Bookman Old Style"/>
          <w:sz w:val="22"/>
          <w:szCs w:val="22"/>
        </w:rPr>
        <w:t xml:space="preserve"> – Considerada a oferta de menor preço aceitável, se houver participação de microempresa ou empresa de pequeno porte no certame, serão observadas as disposições da Lei Complementar 123/06.</w:t>
      </w:r>
    </w:p>
    <w:p w:rsidR="005F64AB" w:rsidRPr="005F64AB" w:rsidRDefault="005F64AB" w:rsidP="005F64AB">
      <w:pPr>
        <w:pStyle w:val="Recuodecorpodetexto3"/>
        <w:widowControl/>
        <w:adjustRightInd/>
        <w:spacing w:after="0" w:line="240" w:lineRule="auto"/>
        <w:ind w:left="0"/>
        <w:rPr>
          <w:rFonts w:ascii="Bookman Old Style" w:hAnsi="Bookman Old Style"/>
          <w:sz w:val="22"/>
          <w:szCs w:val="22"/>
        </w:rPr>
      </w:pPr>
    </w:p>
    <w:p w:rsidR="005F64AB" w:rsidRDefault="005F64AB" w:rsidP="005F64AB">
      <w:pPr>
        <w:pStyle w:val="Recuodecorpodetexto3"/>
        <w:widowControl/>
        <w:adjustRightInd/>
        <w:spacing w:after="0" w:line="240" w:lineRule="auto"/>
        <w:ind w:left="0"/>
        <w:rPr>
          <w:rFonts w:ascii="Bookman Old Style" w:hAnsi="Bookman Old Style"/>
          <w:sz w:val="22"/>
          <w:szCs w:val="22"/>
        </w:rPr>
      </w:pPr>
      <w:r w:rsidRPr="005F64AB">
        <w:rPr>
          <w:rFonts w:ascii="Bookman Old Style" w:hAnsi="Bookman Old Style"/>
          <w:b/>
          <w:sz w:val="22"/>
          <w:szCs w:val="22"/>
        </w:rPr>
        <w:t>8.9.2</w:t>
      </w:r>
      <w:r w:rsidRPr="005F64AB">
        <w:rPr>
          <w:rFonts w:ascii="Bookman Old Style" w:hAnsi="Bookman Old Style"/>
          <w:sz w:val="22"/>
          <w:szCs w:val="22"/>
        </w:rPr>
        <w:t xml:space="preserve"> – Se a proposta da microempresa ou empresa de pequeno porte melhor colocada for superior em até 5% (cinco por cento) do valor da Licitante de melhor oferta, será concedido o prazo de 05 (cinco) minutos para apresentar preço inferior.</w:t>
      </w:r>
    </w:p>
    <w:p w:rsidR="00F76CB2" w:rsidRPr="005F64AB" w:rsidRDefault="00F76CB2" w:rsidP="005F64AB">
      <w:pPr>
        <w:pStyle w:val="Recuodecorpodetexto3"/>
        <w:widowControl/>
        <w:adjustRightInd/>
        <w:spacing w:after="0" w:line="240" w:lineRule="auto"/>
        <w:ind w:left="0"/>
        <w:rPr>
          <w:rFonts w:ascii="Bookman Old Style" w:hAnsi="Bookman Old Style"/>
          <w:sz w:val="22"/>
          <w:szCs w:val="22"/>
        </w:rPr>
      </w:pPr>
    </w:p>
    <w:p w:rsidR="005F64AB" w:rsidRDefault="005F64AB" w:rsidP="005F64AB">
      <w:pPr>
        <w:pStyle w:val="Recuodecorpodetexto3"/>
        <w:widowControl/>
        <w:adjustRightInd/>
        <w:spacing w:after="0" w:line="240" w:lineRule="auto"/>
        <w:ind w:left="0"/>
        <w:rPr>
          <w:rFonts w:ascii="Bookman Old Style" w:hAnsi="Bookman Old Style"/>
          <w:sz w:val="22"/>
          <w:szCs w:val="22"/>
        </w:rPr>
      </w:pPr>
      <w:r w:rsidRPr="005F64AB">
        <w:rPr>
          <w:rFonts w:ascii="Bookman Old Style" w:hAnsi="Bookman Old Style"/>
          <w:b/>
          <w:sz w:val="22"/>
          <w:szCs w:val="22"/>
        </w:rPr>
        <w:t>8.9.3</w:t>
      </w:r>
      <w:r w:rsidRPr="005F64AB">
        <w:rPr>
          <w:rFonts w:ascii="Bookman Old Style" w:hAnsi="Bookman Old Style"/>
          <w:sz w:val="22"/>
          <w:szCs w:val="22"/>
        </w:rPr>
        <w:t xml:space="preserve"> – Na hipótese da microempresa ou empresa de pequeno porte melhor classificada não apresentar nova proposta, será convocada a segunda microempresa ou empresa de pequeno porte melhor classificada, e assim sucessivamente, até que se chegue à margem de 5% (cinco por cento) superior ao valor da Licitante classificada em primeiro lugar.</w:t>
      </w:r>
    </w:p>
    <w:p w:rsidR="005F64AB" w:rsidRPr="005F64AB" w:rsidRDefault="005F64AB" w:rsidP="005F64AB">
      <w:pPr>
        <w:pStyle w:val="Recuodecorpodetexto3"/>
        <w:widowControl/>
        <w:adjustRightInd/>
        <w:spacing w:after="0" w:line="240" w:lineRule="auto"/>
        <w:ind w:left="0"/>
        <w:rPr>
          <w:rFonts w:ascii="Bookman Old Style" w:hAnsi="Bookman Old Style"/>
          <w:sz w:val="22"/>
          <w:szCs w:val="22"/>
        </w:rPr>
      </w:pPr>
    </w:p>
    <w:p w:rsidR="005F64AB" w:rsidRDefault="005F64AB" w:rsidP="005F64AB">
      <w:pPr>
        <w:pStyle w:val="Recuodecorpodetexto3"/>
        <w:widowControl/>
        <w:adjustRightInd/>
        <w:spacing w:after="0" w:line="240" w:lineRule="auto"/>
        <w:ind w:left="0"/>
        <w:rPr>
          <w:rFonts w:ascii="Bookman Old Style" w:hAnsi="Bookman Old Style"/>
          <w:sz w:val="22"/>
          <w:szCs w:val="22"/>
        </w:rPr>
      </w:pPr>
      <w:r w:rsidRPr="005F64AB">
        <w:rPr>
          <w:rFonts w:ascii="Bookman Old Style" w:hAnsi="Bookman Old Style"/>
          <w:b/>
          <w:sz w:val="22"/>
          <w:szCs w:val="22"/>
        </w:rPr>
        <w:t>8.9.4</w:t>
      </w:r>
      <w:r w:rsidRPr="005F64AB">
        <w:rPr>
          <w:rFonts w:ascii="Bookman Old Style" w:hAnsi="Bookman Old Style"/>
          <w:sz w:val="22"/>
          <w:szCs w:val="22"/>
        </w:rPr>
        <w:t xml:space="preserve"> – Não havendo nenhuma proposta na faixa de até 5% (cinco por cento) superior à melhor oferta, ou não havendo nova proposta de microempresa ou empresa de pequeno porte, a proposta originária será considerada como melhor classificada.</w:t>
      </w:r>
    </w:p>
    <w:p w:rsidR="00843571" w:rsidRDefault="00843571" w:rsidP="005F64AB">
      <w:pPr>
        <w:pStyle w:val="Recuodecorpodetexto3"/>
        <w:widowControl/>
        <w:adjustRightInd/>
        <w:spacing w:after="0" w:line="240" w:lineRule="auto"/>
        <w:ind w:left="0"/>
        <w:rPr>
          <w:rFonts w:ascii="Bookman Old Style" w:hAnsi="Bookman Old Style"/>
          <w:sz w:val="22"/>
          <w:szCs w:val="22"/>
        </w:rPr>
      </w:pPr>
    </w:p>
    <w:p w:rsidR="00650217" w:rsidRPr="002862F0" w:rsidRDefault="00843571" w:rsidP="00650217">
      <w:pPr>
        <w:keepNext/>
        <w:spacing w:line="360" w:lineRule="auto"/>
        <w:jc w:val="both"/>
        <w:rPr>
          <w:rFonts w:ascii="Bookman Old Style" w:hAnsi="Bookman Old Style"/>
          <w:bCs/>
          <w:snapToGrid w:val="0"/>
          <w:sz w:val="22"/>
          <w:szCs w:val="22"/>
        </w:rPr>
      </w:pPr>
      <w:r w:rsidRPr="00843571">
        <w:rPr>
          <w:rFonts w:ascii="Bookman Old Style" w:hAnsi="Bookman Old Style"/>
          <w:b/>
          <w:sz w:val="22"/>
          <w:szCs w:val="22"/>
        </w:rPr>
        <w:lastRenderedPageBreak/>
        <w:t>8.9.5</w:t>
      </w:r>
      <w:r>
        <w:rPr>
          <w:rFonts w:ascii="Bookman Old Style" w:hAnsi="Bookman Old Style"/>
          <w:b/>
          <w:sz w:val="22"/>
          <w:szCs w:val="22"/>
        </w:rPr>
        <w:t xml:space="preserve"> </w:t>
      </w:r>
      <w:r w:rsidRPr="002862F0">
        <w:rPr>
          <w:rFonts w:ascii="Bookman Old Style" w:hAnsi="Bookman Old Style"/>
          <w:b/>
          <w:sz w:val="22"/>
          <w:szCs w:val="22"/>
        </w:rPr>
        <w:t>-</w:t>
      </w:r>
      <w:r w:rsidR="00650217" w:rsidRPr="002862F0">
        <w:rPr>
          <w:rFonts w:ascii="Bookman Old Style" w:hAnsi="Bookman Old Style"/>
          <w:bCs/>
          <w:snapToGrid w:val="0"/>
          <w:sz w:val="22"/>
          <w:szCs w:val="22"/>
        </w:rPr>
        <w:t xml:space="preserve"> Terminado a fase recurso e constada a regularidade dos atos praticados, será procedido </w:t>
      </w:r>
      <w:proofErr w:type="gramStart"/>
      <w:r w:rsidR="00650217" w:rsidRPr="002862F0">
        <w:rPr>
          <w:rFonts w:ascii="Bookman Old Style" w:hAnsi="Bookman Old Style"/>
          <w:bCs/>
          <w:snapToGrid w:val="0"/>
          <w:sz w:val="22"/>
          <w:szCs w:val="22"/>
        </w:rPr>
        <w:t>a</w:t>
      </w:r>
      <w:proofErr w:type="gramEnd"/>
      <w:r w:rsidR="00650217" w:rsidRPr="002862F0">
        <w:rPr>
          <w:rFonts w:ascii="Bookman Old Style" w:hAnsi="Bookman Old Style"/>
          <w:bCs/>
          <w:snapToGrid w:val="0"/>
          <w:sz w:val="22"/>
          <w:szCs w:val="22"/>
        </w:rPr>
        <w:t xml:space="preserve"> demonstração da funcionalidade do sistema, onde, somente será solicitada da licitante classificada em primeiro lugar, para garantir que esta solução atende a todas as exigências do Anexo I deste edital.</w:t>
      </w:r>
    </w:p>
    <w:p w:rsidR="00650217" w:rsidRPr="002862F0" w:rsidRDefault="00650217" w:rsidP="00650217">
      <w:pPr>
        <w:keepNext/>
        <w:spacing w:line="360" w:lineRule="auto"/>
        <w:jc w:val="both"/>
        <w:rPr>
          <w:rFonts w:ascii="Bookman Old Style" w:hAnsi="Bookman Old Style"/>
          <w:bCs/>
          <w:snapToGrid w:val="0"/>
          <w:sz w:val="22"/>
          <w:szCs w:val="22"/>
        </w:rPr>
      </w:pPr>
    </w:p>
    <w:p w:rsidR="00650217" w:rsidRPr="002862F0" w:rsidRDefault="00650217" w:rsidP="00650217">
      <w:pPr>
        <w:keepNext/>
        <w:spacing w:line="360" w:lineRule="auto"/>
        <w:jc w:val="both"/>
        <w:rPr>
          <w:rFonts w:ascii="Bookman Old Style" w:hAnsi="Bookman Old Style"/>
          <w:b/>
          <w:bCs/>
          <w:snapToGrid w:val="0"/>
          <w:sz w:val="22"/>
          <w:szCs w:val="22"/>
          <w:u w:val="single"/>
        </w:rPr>
      </w:pPr>
      <w:r w:rsidRPr="002862F0">
        <w:rPr>
          <w:rFonts w:ascii="Bookman Old Style" w:hAnsi="Bookman Old Style"/>
          <w:b/>
          <w:bCs/>
          <w:snapToGrid w:val="0"/>
          <w:sz w:val="22"/>
          <w:szCs w:val="22"/>
        </w:rPr>
        <w:t>8.9.6</w:t>
      </w:r>
      <w:r w:rsidRPr="002862F0">
        <w:rPr>
          <w:rFonts w:ascii="Bookman Old Style" w:hAnsi="Bookman Old Style"/>
          <w:bCs/>
          <w:snapToGrid w:val="0"/>
          <w:sz w:val="22"/>
          <w:szCs w:val="22"/>
        </w:rPr>
        <w:t xml:space="preserve"> -</w:t>
      </w:r>
      <w:r w:rsidRPr="002862F0">
        <w:rPr>
          <w:rFonts w:ascii="Bookman Old Style" w:hAnsi="Bookman Old Style"/>
          <w:b/>
          <w:bCs/>
          <w:snapToGrid w:val="0"/>
          <w:sz w:val="22"/>
          <w:szCs w:val="22"/>
        </w:rPr>
        <w:t xml:space="preserve"> </w:t>
      </w:r>
      <w:r w:rsidRPr="002862F0">
        <w:rPr>
          <w:rFonts w:ascii="Bookman Old Style" w:hAnsi="Bookman Old Style"/>
          <w:b/>
          <w:bCs/>
          <w:snapToGrid w:val="0"/>
          <w:sz w:val="22"/>
          <w:szCs w:val="22"/>
          <w:u w:val="single"/>
        </w:rPr>
        <w:t xml:space="preserve">A empresa vencedora terá que atender 100% dos itens gerais e 90% dos itens exigidos por módulo na demonstração, e os 10% restantes deverão ser atendidos em um prazo de 30 (trinta) dias. Esta demonstração será </w:t>
      </w:r>
      <w:proofErr w:type="gramStart"/>
      <w:r w:rsidRPr="002862F0">
        <w:rPr>
          <w:rFonts w:ascii="Bookman Old Style" w:hAnsi="Bookman Old Style"/>
          <w:b/>
          <w:bCs/>
          <w:snapToGrid w:val="0"/>
          <w:sz w:val="22"/>
          <w:szCs w:val="22"/>
          <w:u w:val="single"/>
        </w:rPr>
        <w:t>realizad</w:t>
      </w:r>
      <w:r w:rsidR="00E746D0" w:rsidRPr="002862F0">
        <w:rPr>
          <w:rFonts w:ascii="Bookman Old Style" w:hAnsi="Bookman Old Style"/>
          <w:b/>
          <w:bCs/>
          <w:snapToGrid w:val="0"/>
          <w:sz w:val="22"/>
          <w:szCs w:val="22"/>
          <w:u w:val="single"/>
        </w:rPr>
        <w:t>a nas dependências do Instituto</w:t>
      </w:r>
      <w:r w:rsidRPr="002862F0">
        <w:rPr>
          <w:rFonts w:ascii="Bookman Old Style" w:hAnsi="Bookman Old Style"/>
          <w:b/>
          <w:bCs/>
          <w:snapToGrid w:val="0"/>
          <w:sz w:val="22"/>
          <w:szCs w:val="22"/>
          <w:u w:val="single"/>
        </w:rPr>
        <w:t>, em data e horário definidos pelo pregoeiro</w:t>
      </w:r>
      <w:proofErr w:type="gramEnd"/>
      <w:r w:rsidRPr="002862F0">
        <w:rPr>
          <w:rFonts w:ascii="Bookman Old Style" w:hAnsi="Bookman Old Style"/>
          <w:b/>
          <w:bCs/>
          <w:snapToGrid w:val="0"/>
          <w:sz w:val="22"/>
          <w:szCs w:val="22"/>
          <w:u w:val="single"/>
        </w:rPr>
        <w:t>, e não ultrapassando o prazo de 72 (setenta e duas) horas após o encerramento do certame.</w:t>
      </w:r>
    </w:p>
    <w:p w:rsidR="00650217" w:rsidRPr="00650217" w:rsidRDefault="00650217" w:rsidP="00650217">
      <w:pPr>
        <w:keepNext/>
        <w:spacing w:line="360" w:lineRule="auto"/>
        <w:jc w:val="both"/>
        <w:rPr>
          <w:rFonts w:ascii="Bookman Old Style" w:hAnsi="Bookman Old Style"/>
          <w:bCs/>
          <w:snapToGrid w:val="0"/>
          <w:sz w:val="22"/>
          <w:szCs w:val="22"/>
        </w:rPr>
      </w:pPr>
    </w:p>
    <w:p w:rsidR="00650217" w:rsidRDefault="00650217" w:rsidP="00650217">
      <w:pPr>
        <w:keepNext/>
        <w:spacing w:line="360" w:lineRule="auto"/>
        <w:jc w:val="both"/>
        <w:rPr>
          <w:rFonts w:ascii="Bookman Old Style" w:hAnsi="Bookman Old Style"/>
          <w:bCs/>
          <w:snapToGrid w:val="0"/>
          <w:sz w:val="22"/>
          <w:szCs w:val="22"/>
        </w:rPr>
      </w:pPr>
      <w:r w:rsidRPr="00650217">
        <w:rPr>
          <w:rFonts w:ascii="Bookman Old Style" w:hAnsi="Bookman Old Style"/>
          <w:b/>
          <w:bCs/>
          <w:snapToGrid w:val="0"/>
          <w:sz w:val="22"/>
          <w:szCs w:val="22"/>
        </w:rPr>
        <w:t>8.9.7</w:t>
      </w:r>
      <w:r>
        <w:rPr>
          <w:rFonts w:ascii="Bookman Old Style" w:hAnsi="Bookman Old Style"/>
          <w:bCs/>
          <w:snapToGrid w:val="0"/>
          <w:sz w:val="22"/>
          <w:szCs w:val="22"/>
        </w:rPr>
        <w:t xml:space="preserve"> - </w:t>
      </w:r>
      <w:r w:rsidRPr="00650217">
        <w:rPr>
          <w:rFonts w:ascii="Bookman Old Style" w:hAnsi="Bookman Old Style"/>
          <w:bCs/>
          <w:snapToGrid w:val="0"/>
          <w:sz w:val="22"/>
          <w:szCs w:val="22"/>
        </w:rPr>
        <w:t xml:space="preserve">Caso a licitante não atenda às exigências do Anexo I, a mesma será desclassificada, e será chamada a licitante com a oferta subsequente de menor preço, verificará as condições de habilitação e assim sucessivamente, até a apuração de uma oferta aceitável cujo autor atenda </w:t>
      </w:r>
      <w:r w:rsidR="00874746" w:rsidRPr="00650217">
        <w:rPr>
          <w:rFonts w:ascii="Bookman Old Style" w:hAnsi="Bookman Old Style"/>
          <w:bCs/>
          <w:snapToGrid w:val="0"/>
          <w:sz w:val="22"/>
          <w:szCs w:val="22"/>
        </w:rPr>
        <w:t>aos</w:t>
      </w:r>
      <w:r w:rsidRPr="00650217">
        <w:rPr>
          <w:rFonts w:ascii="Bookman Old Style" w:hAnsi="Bookman Old Style"/>
          <w:bCs/>
          <w:snapToGrid w:val="0"/>
          <w:sz w:val="22"/>
          <w:szCs w:val="22"/>
        </w:rPr>
        <w:t xml:space="preserve"> requisitos de habilitação, caso em que será declarado vencedor</w:t>
      </w:r>
      <w:r w:rsidR="00E746D0">
        <w:rPr>
          <w:rFonts w:ascii="Bookman Old Style" w:hAnsi="Bookman Old Style"/>
          <w:bCs/>
          <w:snapToGrid w:val="0"/>
          <w:sz w:val="22"/>
          <w:szCs w:val="22"/>
        </w:rPr>
        <w:t>.</w:t>
      </w:r>
    </w:p>
    <w:p w:rsidR="00874746" w:rsidRPr="00650217" w:rsidRDefault="00874746" w:rsidP="00650217">
      <w:pPr>
        <w:keepNext/>
        <w:spacing w:line="360" w:lineRule="auto"/>
        <w:jc w:val="both"/>
        <w:rPr>
          <w:rFonts w:ascii="Bookman Old Style" w:hAnsi="Bookman Old Style"/>
          <w:bCs/>
          <w:snapToGrid w:val="0"/>
          <w:sz w:val="22"/>
          <w:szCs w:val="22"/>
        </w:rPr>
      </w:pPr>
    </w:p>
    <w:p w:rsidR="00843571" w:rsidRPr="00650217" w:rsidRDefault="00650217" w:rsidP="00650217">
      <w:pPr>
        <w:keepNext/>
        <w:spacing w:line="360" w:lineRule="auto"/>
        <w:jc w:val="both"/>
        <w:rPr>
          <w:rFonts w:ascii="Bookman Old Style" w:hAnsi="Bookman Old Style"/>
          <w:bCs/>
          <w:snapToGrid w:val="0"/>
          <w:sz w:val="22"/>
          <w:szCs w:val="22"/>
        </w:rPr>
      </w:pPr>
      <w:r w:rsidRPr="00650217">
        <w:rPr>
          <w:rFonts w:ascii="Bookman Old Style" w:hAnsi="Bookman Old Style"/>
          <w:b/>
          <w:bCs/>
          <w:snapToGrid w:val="0"/>
          <w:sz w:val="22"/>
          <w:szCs w:val="22"/>
        </w:rPr>
        <w:t>8.9.8</w:t>
      </w:r>
      <w:r>
        <w:rPr>
          <w:rFonts w:ascii="Bookman Old Style" w:hAnsi="Bookman Old Style"/>
          <w:bCs/>
          <w:snapToGrid w:val="0"/>
          <w:sz w:val="22"/>
          <w:szCs w:val="22"/>
        </w:rPr>
        <w:t xml:space="preserve"> - </w:t>
      </w:r>
      <w:r w:rsidRPr="00650217">
        <w:rPr>
          <w:rFonts w:ascii="Bookman Old Style" w:hAnsi="Bookman Old Style"/>
          <w:bCs/>
          <w:snapToGrid w:val="0"/>
          <w:sz w:val="22"/>
          <w:szCs w:val="22"/>
        </w:rPr>
        <w:t>Decididos os recursos porventura interpostos e constatada a regularidade dos atos procedimentais, a autoridade competente adjudicará o objeto ao licitante vencedor e homologará o procedimento licitatório.</w:t>
      </w:r>
    </w:p>
    <w:p w:rsidR="005F64AB" w:rsidRPr="00D11D97" w:rsidRDefault="005F64AB" w:rsidP="005F64AB">
      <w:pPr>
        <w:pStyle w:val="Recuodecorpodetexto3"/>
        <w:widowControl/>
        <w:adjustRightInd/>
        <w:spacing w:after="0" w:line="240" w:lineRule="auto"/>
        <w:ind w:left="360"/>
        <w:rPr>
          <w:rFonts w:ascii="Verdana" w:hAnsi="Verdana"/>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17" w:name="_Toc116461786"/>
            <w:bookmarkStart w:id="18" w:name="_Toc116699738"/>
            <w:r w:rsidRPr="005F64AB">
              <w:rPr>
                <w:rFonts w:ascii="Bookman Old Style" w:hAnsi="Bookman Old Style"/>
                <w:sz w:val="22"/>
                <w:szCs w:val="22"/>
              </w:rPr>
              <w:t>IX - RECURSOS</w:t>
            </w:r>
            <w:bookmarkEnd w:id="17"/>
            <w:bookmarkEnd w:id="18"/>
          </w:p>
        </w:tc>
      </w:tr>
    </w:tbl>
    <w:p w:rsidR="005F64AB" w:rsidRDefault="005F64AB" w:rsidP="005F64AB">
      <w:pPr>
        <w:ind w:left="360"/>
        <w:rPr>
          <w:rFonts w:ascii="Bookman Old Style" w:hAnsi="Bookman Old Style"/>
          <w:b/>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9.1 -</w:t>
      </w:r>
      <w:r w:rsidRPr="005F64AB">
        <w:rPr>
          <w:rFonts w:ascii="Bookman Old Style" w:hAnsi="Bookman Old Style"/>
          <w:sz w:val="22"/>
          <w:szCs w:val="22"/>
        </w:rPr>
        <w:t xml:space="preserve"> Declarado o vencedor, qualquer licitante poderá manifestar imediata e motivadamente a intenção de recorrer, cuja síntese será lavrada em ata, sendo concedido o prazo de </w:t>
      </w:r>
      <w:proofErr w:type="gramStart"/>
      <w:r w:rsidRPr="005F64AB">
        <w:rPr>
          <w:rFonts w:ascii="Bookman Old Style" w:hAnsi="Bookman Old Style"/>
          <w:sz w:val="22"/>
          <w:szCs w:val="22"/>
        </w:rPr>
        <w:t>3</w:t>
      </w:r>
      <w:proofErr w:type="gramEnd"/>
      <w:r w:rsidRPr="005F64AB">
        <w:rPr>
          <w:rFonts w:ascii="Bookman Old Style" w:hAnsi="Bookman Old Style"/>
          <w:sz w:val="22"/>
          <w:szCs w:val="22"/>
        </w:rPr>
        <w:t xml:space="preserve"> (três) dias úteis para apresentação das razões de recurso, ficando os demais licitantes desde logo intimados para apresentar </w:t>
      </w:r>
      <w:r w:rsidR="004435B9" w:rsidRPr="005F64AB">
        <w:rPr>
          <w:rFonts w:ascii="Bookman Old Style" w:hAnsi="Bookman Old Style"/>
          <w:sz w:val="22"/>
          <w:szCs w:val="22"/>
        </w:rPr>
        <w:t>contrarrazões</w:t>
      </w:r>
      <w:r w:rsidRPr="005F64AB">
        <w:rPr>
          <w:rFonts w:ascii="Bookman Old Style" w:hAnsi="Bookman Old Style"/>
          <w:sz w:val="22"/>
          <w:szCs w:val="22"/>
        </w:rPr>
        <w:t xml:space="preserve"> em igual número de dias, que começarão a correr do término do prazo do recorrente, sendo-lhes assegurada vista imediata dos autos.</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9.2 -</w:t>
      </w:r>
      <w:r w:rsidRPr="005F64AB">
        <w:rPr>
          <w:rFonts w:ascii="Bookman Old Style" w:hAnsi="Bookman Old Style"/>
          <w:sz w:val="22"/>
          <w:szCs w:val="22"/>
        </w:rPr>
        <w:t xml:space="preserve"> O licitante poderá também apresentar as razões do recurso no ato do pregão, as quais serão reduzidas a termo na respectiva ata, ficando todos os demais licitantes desde logo intimados para apresentar </w:t>
      </w:r>
      <w:r w:rsidR="004435B9" w:rsidRPr="005F64AB">
        <w:rPr>
          <w:rFonts w:ascii="Bookman Old Style" w:hAnsi="Bookman Old Style"/>
          <w:sz w:val="22"/>
          <w:szCs w:val="22"/>
        </w:rPr>
        <w:t>contrarrazões</w:t>
      </w:r>
      <w:r w:rsidRPr="005F64AB">
        <w:rPr>
          <w:rFonts w:ascii="Bookman Old Style" w:hAnsi="Bookman Old Style"/>
          <w:sz w:val="22"/>
          <w:szCs w:val="22"/>
        </w:rPr>
        <w:t xml:space="preserve"> no prazo de </w:t>
      </w:r>
      <w:proofErr w:type="gramStart"/>
      <w:r w:rsidRPr="005F64AB">
        <w:rPr>
          <w:rFonts w:ascii="Bookman Old Style" w:hAnsi="Bookman Old Style"/>
          <w:sz w:val="22"/>
          <w:szCs w:val="22"/>
        </w:rPr>
        <w:t>3</w:t>
      </w:r>
      <w:proofErr w:type="gramEnd"/>
      <w:r w:rsidRPr="005F64AB">
        <w:rPr>
          <w:rFonts w:ascii="Bookman Old Style" w:hAnsi="Bookman Old Style"/>
          <w:sz w:val="22"/>
          <w:szCs w:val="22"/>
        </w:rPr>
        <w:t xml:space="preserve"> (três) dias úteis, contados da lavratura da ata, sendo-lhes assegurada vista imediata dos autos.</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lastRenderedPageBreak/>
        <w:t>9.3 -</w:t>
      </w:r>
      <w:r w:rsidRPr="005F64AB">
        <w:rPr>
          <w:rFonts w:ascii="Bookman Old Style" w:hAnsi="Bookman Old Style"/>
          <w:sz w:val="22"/>
          <w:szCs w:val="22"/>
        </w:rPr>
        <w:t xml:space="preserve"> A falta de manifestação imediata e motivada do licitante</w:t>
      </w:r>
      <w:proofErr w:type="gramStart"/>
      <w:r w:rsidR="00E746D0">
        <w:rPr>
          <w:rFonts w:ascii="Bookman Old Style" w:hAnsi="Bookman Old Style"/>
          <w:sz w:val="22"/>
          <w:szCs w:val="22"/>
        </w:rPr>
        <w:t>,</w:t>
      </w:r>
      <w:r w:rsidR="00E746D0" w:rsidRPr="005F64AB">
        <w:rPr>
          <w:rFonts w:ascii="Bookman Old Style" w:hAnsi="Bookman Old Style"/>
          <w:sz w:val="22"/>
          <w:szCs w:val="22"/>
        </w:rPr>
        <w:t xml:space="preserve"> importará</w:t>
      </w:r>
      <w:proofErr w:type="gramEnd"/>
      <w:r w:rsidRPr="005F64AB">
        <w:rPr>
          <w:rFonts w:ascii="Bookman Old Style" w:hAnsi="Bookman Old Style"/>
          <w:sz w:val="22"/>
          <w:szCs w:val="22"/>
        </w:rPr>
        <w:t xml:space="preserve"> na decadência do direito de recurso.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9.4 -</w:t>
      </w:r>
      <w:r w:rsidRPr="005F64AB">
        <w:rPr>
          <w:rFonts w:ascii="Bookman Old Style" w:hAnsi="Bookman Old Style"/>
          <w:sz w:val="22"/>
          <w:szCs w:val="22"/>
        </w:rPr>
        <w:t xml:space="preserve"> Os recursos deverão ser decididos no prazo de </w:t>
      </w:r>
      <w:proofErr w:type="gramStart"/>
      <w:r w:rsidRPr="005F64AB">
        <w:rPr>
          <w:rFonts w:ascii="Bookman Old Style" w:hAnsi="Bookman Old Style"/>
          <w:sz w:val="22"/>
          <w:szCs w:val="22"/>
        </w:rPr>
        <w:t>5</w:t>
      </w:r>
      <w:proofErr w:type="gramEnd"/>
      <w:r w:rsidRPr="005F64AB">
        <w:rPr>
          <w:rFonts w:ascii="Bookman Old Style" w:hAnsi="Bookman Old Style"/>
          <w:sz w:val="22"/>
          <w:szCs w:val="22"/>
        </w:rPr>
        <w:t xml:space="preserve"> (cinco) dias úteis.</w:t>
      </w:r>
    </w:p>
    <w:p w:rsidR="00405AA4" w:rsidRPr="005F64AB" w:rsidRDefault="00405AA4"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9.5 -</w:t>
      </w:r>
      <w:r w:rsidRPr="005F64AB">
        <w:rPr>
          <w:rFonts w:ascii="Bookman Old Style" w:hAnsi="Bookman Old Style"/>
          <w:sz w:val="22"/>
          <w:szCs w:val="22"/>
        </w:rPr>
        <w:t xml:space="preserve"> O acolhimento de recurso importará a invalidação apenas dos atos insuscetíveis de aproveitamento.</w:t>
      </w:r>
    </w:p>
    <w:p w:rsidR="005F64AB" w:rsidRPr="005F64AB" w:rsidRDefault="005F64AB" w:rsidP="005F64AB">
      <w:pPr>
        <w:jc w:val="both"/>
        <w:rPr>
          <w:rFonts w:ascii="Bookman Old Style" w:hAnsi="Bookman Old Style"/>
          <w:sz w:val="22"/>
          <w:szCs w:val="22"/>
        </w:rPr>
      </w:pPr>
    </w:p>
    <w:p w:rsidR="005F64AB" w:rsidRDefault="005F64AB" w:rsidP="00405AA4">
      <w:pPr>
        <w:jc w:val="both"/>
        <w:rPr>
          <w:rFonts w:ascii="Bookman Old Style" w:hAnsi="Bookman Old Style"/>
          <w:sz w:val="22"/>
          <w:szCs w:val="22"/>
        </w:rPr>
      </w:pPr>
      <w:r w:rsidRPr="005F64AB">
        <w:rPr>
          <w:rFonts w:ascii="Bookman Old Style" w:hAnsi="Bookman Old Style"/>
          <w:b/>
          <w:sz w:val="22"/>
          <w:szCs w:val="22"/>
        </w:rPr>
        <w:t>9.6 -</w:t>
      </w:r>
      <w:r w:rsidRPr="005F64AB">
        <w:rPr>
          <w:rFonts w:ascii="Bookman Old Style" w:hAnsi="Bookman Old Style"/>
          <w:sz w:val="22"/>
          <w:szCs w:val="22"/>
        </w:rPr>
        <w:t xml:space="preserve"> O resultado do recurso será divulgado mediante afixação no quadro de avisos deste órgão e comunicado a todos os licitantes</w:t>
      </w:r>
      <w:r w:rsidR="00405AA4">
        <w:rPr>
          <w:rFonts w:ascii="Bookman Old Style" w:hAnsi="Bookman Old Style"/>
          <w:sz w:val="22"/>
          <w:szCs w:val="22"/>
        </w:rPr>
        <w:t xml:space="preserve"> via fax ou correio eletrônico.</w:t>
      </w:r>
    </w:p>
    <w:p w:rsidR="008A3C16" w:rsidRPr="00405AA4" w:rsidRDefault="008A3C16" w:rsidP="00405AA4">
      <w:pPr>
        <w:jc w:val="both"/>
        <w:rPr>
          <w:rFonts w:ascii="Bookman Old Style" w:hAnsi="Bookman Old Style"/>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19" w:name="_Toc116461787"/>
            <w:bookmarkStart w:id="20" w:name="_Toc116699739"/>
            <w:r w:rsidRPr="005F64AB">
              <w:rPr>
                <w:rFonts w:ascii="Bookman Old Style" w:hAnsi="Bookman Old Style"/>
                <w:sz w:val="22"/>
                <w:szCs w:val="22"/>
              </w:rPr>
              <w:t>X - ADJUDICAÇÃO E DA HOMOLOGAÇÃO</w:t>
            </w:r>
            <w:bookmarkEnd w:id="19"/>
            <w:bookmarkEnd w:id="20"/>
          </w:p>
        </w:tc>
      </w:tr>
    </w:tbl>
    <w:p w:rsidR="005F64AB" w:rsidRDefault="005F64AB" w:rsidP="005F64AB">
      <w:pPr>
        <w:rPr>
          <w:rFonts w:ascii="Bookman Old Style" w:hAnsi="Bookman Old Style"/>
          <w:b/>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10.1 -</w:t>
      </w:r>
      <w:r w:rsidRPr="005F64AB">
        <w:rPr>
          <w:rFonts w:ascii="Bookman Old Style" w:hAnsi="Bookman Old Style"/>
          <w:sz w:val="22"/>
          <w:szCs w:val="22"/>
        </w:rPr>
        <w:t xml:space="preserve"> Inexistindo manifestação recursal, o Pregoeiro adjudicará o objeto da licitação ao licitante vencedor, com a posterior homologação do resultado pela Autoridade Competente.</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10.2 -</w:t>
      </w:r>
      <w:r w:rsidRPr="005F64AB">
        <w:rPr>
          <w:rFonts w:ascii="Bookman Old Style" w:hAnsi="Bookman Old Style"/>
          <w:sz w:val="22"/>
          <w:szCs w:val="22"/>
        </w:rPr>
        <w:t xml:space="preserve"> Decididos os recursos porventura interpostos, e constatada a regularidade dos atos procedimentais, a Autoridade Competente adjudicará o objeto ao licitante vencedor e homologará o procedimento licitatório.</w:t>
      </w:r>
    </w:p>
    <w:p w:rsidR="005F64AB" w:rsidRPr="005F64AB" w:rsidRDefault="005F64AB" w:rsidP="005F64AB">
      <w:pPr>
        <w:jc w:val="both"/>
        <w:rPr>
          <w:rFonts w:ascii="Bookman Old Style" w:hAnsi="Bookman Old Style"/>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21" w:name="_Toc116461788"/>
            <w:bookmarkStart w:id="22" w:name="_Toc116699740"/>
            <w:r w:rsidRPr="005F64AB">
              <w:rPr>
                <w:rFonts w:ascii="Bookman Old Style" w:hAnsi="Bookman Old Style"/>
                <w:sz w:val="22"/>
                <w:szCs w:val="22"/>
              </w:rPr>
              <w:t>XI-CONTRATO</w:t>
            </w:r>
            <w:bookmarkEnd w:id="21"/>
            <w:bookmarkEnd w:id="22"/>
          </w:p>
        </w:tc>
      </w:tr>
    </w:tbl>
    <w:p w:rsidR="005F64AB" w:rsidRPr="00432F8E" w:rsidRDefault="005F64AB" w:rsidP="00874746">
      <w:pPr>
        <w:jc w:val="both"/>
      </w:pPr>
    </w:p>
    <w:p w:rsidR="005F64AB" w:rsidRDefault="005F64AB" w:rsidP="00874746">
      <w:pPr>
        <w:jc w:val="both"/>
        <w:rPr>
          <w:rFonts w:ascii="Bookman Old Style" w:hAnsi="Bookman Old Style"/>
          <w:sz w:val="22"/>
          <w:szCs w:val="22"/>
        </w:rPr>
      </w:pPr>
      <w:r w:rsidRPr="005F64AB">
        <w:rPr>
          <w:rFonts w:ascii="Bookman Old Style" w:hAnsi="Bookman Old Style"/>
          <w:b/>
          <w:sz w:val="22"/>
          <w:szCs w:val="22"/>
        </w:rPr>
        <w:t>11.1</w:t>
      </w:r>
      <w:r w:rsidRPr="005F64AB">
        <w:rPr>
          <w:rFonts w:ascii="Bookman Old Style" w:hAnsi="Bookman Old Style"/>
          <w:sz w:val="22"/>
          <w:szCs w:val="22"/>
        </w:rPr>
        <w:t xml:space="preserve"> - Encerrado o procedimento licitatório, o representante legal da licitante vencedora será convocado para firmar o termo de contrato ou instrumento equivalente, conforme minuta do Anexo VII, e da proposta aceita.</w:t>
      </w:r>
    </w:p>
    <w:p w:rsidR="005F64AB" w:rsidRPr="005F64AB" w:rsidRDefault="005F64AB" w:rsidP="00874746">
      <w:pPr>
        <w:jc w:val="both"/>
        <w:rPr>
          <w:rFonts w:ascii="Bookman Old Style" w:hAnsi="Bookman Old Style"/>
          <w:sz w:val="22"/>
          <w:szCs w:val="22"/>
        </w:rPr>
      </w:pPr>
    </w:p>
    <w:p w:rsidR="005F64AB" w:rsidRDefault="005F64AB" w:rsidP="00874746">
      <w:pPr>
        <w:jc w:val="both"/>
        <w:rPr>
          <w:rFonts w:ascii="Bookman Old Style" w:hAnsi="Bookman Old Style"/>
          <w:sz w:val="22"/>
          <w:szCs w:val="22"/>
        </w:rPr>
      </w:pPr>
      <w:r w:rsidRPr="005F64AB">
        <w:rPr>
          <w:rFonts w:ascii="Bookman Old Style" w:hAnsi="Bookman Old Style"/>
          <w:b/>
          <w:sz w:val="22"/>
          <w:szCs w:val="22"/>
        </w:rPr>
        <w:t>11.1.1</w:t>
      </w:r>
      <w:r w:rsidRPr="005F64AB">
        <w:rPr>
          <w:rFonts w:ascii="Bookman Old Style" w:hAnsi="Bookman Old Style"/>
          <w:sz w:val="22"/>
          <w:szCs w:val="22"/>
        </w:rPr>
        <w:t xml:space="preserve"> - O adjudicatário deverá comprovar a manutenção das condições demonstradas para habilitação para assinar o contrato.</w:t>
      </w:r>
    </w:p>
    <w:p w:rsidR="005F64AB" w:rsidRPr="005F64AB" w:rsidRDefault="005F64AB" w:rsidP="00874746">
      <w:pPr>
        <w:jc w:val="both"/>
        <w:rPr>
          <w:rFonts w:ascii="Bookman Old Style" w:hAnsi="Bookman Old Style"/>
          <w:sz w:val="22"/>
          <w:szCs w:val="22"/>
        </w:rPr>
      </w:pPr>
    </w:p>
    <w:p w:rsidR="005F64AB" w:rsidRDefault="005F64AB" w:rsidP="00874746">
      <w:pPr>
        <w:jc w:val="both"/>
        <w:rPr>
          <w:rFonts w:ascii="Bookman Old Style" w:hAnsi="Bookman Old Style"/>
          <w:sz w:val="22"/>
          <w:szCs w:val="22"/>
        </w:rPr>
      </w:pPr>
      <w:r w:rsidRPr="005F64AB">
        <w:rPr>
          <w:rFonts w:ascii="Bookman Old Style" w:hAnsi="Bookman Old Style"/>
          <w:b/>
          <w:sz w:val="22"/>
          <w:szCs w:val="22"/>
        </w:rPr>
        <w:t xml:space="preserve">11.1.2 </w:t>
      </w:r>
      <w:r w:rsidRPr="005F64AB">
        <w:rPr>
          <w:rFonts w:ascii="Bookman Old Style" w:hAnsi="Bookman Old Style"/>
          <w:sz w:val="22"/>
          <w:szCs w:val="22"/>
        </w:rPr>
        <w:t>- Caso o adjudicatário não apresente situação regular no ato da assinatura do contrato, ou recuse-se a assiná-lo, serão convocados os licitantes</w:t>
      </w:r>
      <w:r w:rsidR="004435B9">
        <w:rPr>
          <w:rFonts w:ascii="Bookman Old Style" w:hAnsi="Bookman Old Style"/>
          <w:sz w:val="22"/>
          <w:szCs w:val="22"/>
        </w:rPr>
        <w:t xml:space="preserve"> </w:t>
      </w:r>
      <w:r w:rsidRPr="005F64AB">
        <w:rPr>
          <w:rFonts w:ascii="Bookman Old Style" w:hAnsi="Bookman Old Style"/>
          <w:sz w:val="22"/>
          <w:szCs w:val="22"/>
        </w:rPr>
        <w:t>remanescentes, observada a ordem de classificação, para celebrar o contrato.</w:t>
      </w:r>
    </w:p>
    <w:p w:rsidR="005F64AB" w:rsidRPr="005F64AB" w:rsidRDefault="005F64AB" w:rsidP="00874746">
      <w:pPr>
        <w:jc w:val="both"/>
        <w:rPr>
          <w:rFonts w:ascii="Bookman Old Style" w:hAnsi="Bookman Old Style"/>
          <w:sz w:val="22"/>
          <w:szCs w:val="22"/>
        </w:rPr>
      </w:pPr>
    </w:p>
    <w:p w:rsidR="005F64AB" w:rsidRDefault="005F64AB" w:rsidP="00874746">
      <w:pPr>
        <w:jc w:val="both"/>
        <w:rPr>
          <w:rFonts w:ascii="Bookman Old Style" w:hAnsi="Bookman Old Style"/>
          <w:sz w:val="22"/>
          <w:szCs w:val="22"/>
        </w:rPr>
      </w:pPr>
      <w:r w:rsidRPr="005F64AB">
        <w:rPr>
          <w:rFonts w:ascii="Bookman Old Style" w:hAnsi="Bookman Old Style"/>
          <w:b/>
          <w:sz w:val="22"/>
          <w:szCs w:val="22"/>
        </w:rPr>
        <w:t>11.2</w:t>
      </w:r>
      <w:r w:rsidRPr="005F64AB">
        <w:rPr>
          <w:rFonts w:ascii="Bookman Old Style" w:hAnsi="Bookman Old Style"/>
          <w:sz w:val="22"/>
          <w:szCs w:val="22"/>
        </w:rPr>
        <w:t xml:space="preserve"> - O representante legal da licitante vencedora deverá assinar o contrato, dentro do prazo máximo de </w:t>
      </w:r>
      <w:proofErr w:type="gramStart"/>
      <w:r w:rsidRPr="005F64AB">
        <w:rPr>
          <w:rFonts w:ascii="Bookman Old Style" w:hAnsi="Bookman Old Style"/>
          <w:sz w:val="22"/>
          <w:szCs w:val="22"/>
        </w:rPr>
        <w:t>5</w:t>
      </w:r>
      <w:proofErr w:type="gramEnd"/>
      <w:r w:rsidRPr="005F64AB">
        <w:rPr>
          <w:rFonts w:ascii="Bookman Old Style" w:hAnsi="Bookman Old Style"/>
          <w:sz w:val="22"/>
          <w:szCs w:val="22"/>
        </w:rPr>
        <w:t xml:space="preserve"> (cinco) dias úteis a contar do recebimento da comunicação.</w:t>
      </w:r>
    </w:p>
    <w:p w:rsidR="005F64AB" w:rsidRPr="005F64AB" w:rsidRDefault="005F64AB" w:rsidP="005F64AB">
      <w:pPr>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5F64AB">
        <w:rPr>
          <w:rFonts w:ascii="Bookman Old Style" w:hAnsi="Bookman Old Style"/>
          <w:b/>
          <w:sz w:val="22"/>
          <w:szCs w:val="22"/>
        </w:rPr>
        <w:t>11.3</w:t>
      </w:r>
      <w:r w:rsidRPr="005F64AB">
        <w:rPr>
          <w:rFonts w:ascii="Bookman Old Style" w:hAnsi="Bookman Old Style"/>
          <w:sz w:val="22"/>
          <w:szCs w:val="22"/>
        </w:rPr>
        <w:t xml:space="preserve"> - Qualquer solicitação de prorrogação de prazo para assinatura do contrato ou instrumento equivalente decorrentes desta licitação, somente será analisada se apresentada antes do decurso do prazo para tal e</w:t>
      </w:r>
      <w:r w:rsidRPr="005F64AB">
        <w:rPr>
          <w:rFonts w:ascii="Bookman Old Style" w:hAnsi="Bookman Old Style"/>
          <w:color w:val="FF0000"/>
          <w:sz w:val="22"/>
          <w:szCs w:val="22"/>
        </w:rPr>
        <w:t xml:space="preserve"> </w:t>
      </w:r>
      <w:r w:rsidRPr="005F64AB">
        <w:rPr>
          <w:rFonts w:ascii="Bookman Old Style" w:hAnsi="Bookman Old Style"/>
          <w:sz w:val="22"/>
          <w:szCs w:val="22"/>
        </w:rPr>
        <w:t>desde que devidamente fundamentada.</w:t>
      </w:r>
    </w:p>
    <w:p w:rsidR="005F64AB" w:rsidRPr="00F27D0F" w:rsidRDefault="005F64AB" w:rsidP="005F64AB">
      <w:pPr>
        <w:rPr>
          <w:rFonts w:ascii="Verdana" w:hAnsi="Verdana"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keepNext w:val="0"/>
              <w:spacing w:before="120" w:after="120"/>
              <w:textAlignment w:val="baseline"/>
              <w:rPr>
                <w:rFonts w:ascii="Bookman Old Style" w:hAnsi="Bookman Old Style"/>
                <w:spacing w:val="-6"/>
                <w:sz w:val="22"/>
                <w:szCs w:val="22"/>
              </w:rPr>
            </w:pPr>
            <w:bookmarkStart w:id="23" w:name="_Toc116461789"/>
            <w:bookmarkStart w:id="24" w:name="_Toc116699741"/>
            <w:r w:rsidRPr="005F64AB">
              <w:rPr>
                <w:rFonts w:ascii="Bookman Old Style" w:hAnsi="Bookman Old Style"/>
                <w:spacing w:val="-6"/>
                <w:sz w:val="22"/>
                <w:szCs w:val="22"/>
              </w:rPr>
              <w:t xml:space="preserve">XII </w:t>
            </w:r>
            <w:r w:rsidR="00874746" w:rsidRPr="005F64AB">
              <w:rPr>
                <w:rFonts w:ascii="Bookman Old Style" w:hAnsi="Bookman Old Style"/>
                <w:spacing w:val="-6"/>
                <w:sz w:val="22"/>
                <w:szCs w:val="22"/>
              </w:rPr>
              <w:t>- DA</w:t>
            </w:r>
            <w:r w:rsidRPr="005F64AB">
              <w:rPr>
                <w:rFonts w:ascii="Bookman Old Style" w:hAnsi="Bookman Old Style"/>
                <w:spacing w:val="-6"/>
                <w:sz w:val="22"/>
                <w:szCs w:val="22"/>
              </w:rPr>
              <w:t xml:space="preserve"> ENTREGA E DO RECEBIMENTO</w:t>
            </w:r>
            <w:bookmarkEnd w:id="23"/>
            <w:bookmarkEnd w:id="24"/>
          </w:p>
        </w:tc>
      </w:tr>
    </w:tbl>
    <w:p w:rsidR="005F64AB" w:rsidRPr="00432F8E" w:rsidRDefault="005F64AB" w:rsidP="005F64AB"/>
    <w:p w:rsidR="005F64AB" w:rsidRDefault="005F64AB" w:rsidP="00874746">
      <w:pPr>
        <w:jc w:val="both"/>
        <w:rPr>
          <w:rFonts w:ascii="Bookman Old Style" w:hAnsi="Bookman Old Style"/>
          <w:color w:val="000000"/>
          <w:spacing w:val="-6"/>
          <w:sz w:val="22"/>
          <w:szCs w:val="22"/>
        </w:rPr>
      </w:pPr>
      <w:r w:rsidRPr="005F64AB">
        <w:rPr>
          <w:rFonts w:ascii="Bookman Old Style" w:hAnsi="Bookman Old Style"/>
          <w:b/>
          <w:spacing w:val="-6"/>
          <w:sz w:val="22"/>
          <w:szCs w:val="22"/>
        </w:rPr>
        <w:lastRenderedPageBreak/>
        <w:t xml:space="preserve">12.1 - </w:t>
      </w:r>
      <w:r w:rsidRPr="005F64AB">
        <w:rPr>
          <w:rFonts w:ascii="Bookman Old Style" w:hAnsi="Bookman Old Style"/>
          <w:color w:val="000000"/>
          <w:spacing w:val="-6"/>
          <w:sz w:val="22"/>
          <w:szCs w:val="22"/>
        </w:rPr>
        <w:t xml:space="preserve">A entrega deverá ser realizada, conforme especificado no Anexo I, conforme </w:t>
      </w:r>
      <w:r w:rsidR="00874746">
        <w:rPr>
          <w:rFonts w:ascii="Bookman Old Style" w:hAnsi="Bookman Old Style"/>
          <w:color w:val="000000"/>
          <w:spacing w:val="-6"/>
          <w:sz w:val="22"/>
          <w:szCs w:val="22"/>
        </w:rPr>
        <w:t>p</w:t>
      </w:r>
      <w:r w:rsidRPr="005F64AB">
        <w:rPr>
          <w:rFonts w:ascii="Bookman Old Style" w:hAnsi="Bookman Old Style"/>
          <w:color w:val="000000"/>
          <w:spacing w:val="-6"/>
          <w:sz w:val="22"/>
          <w:szCs w:val="22"/>
        </w:rPr>
        <w:t>rogramação a ser efetuada pelo órgão requisitante.</w:t>
      </w:r>
    </w:p>
    <w:p w:rsidR="005F64AB" w:rsidRPr="005F64AB" w:rsidRDefault="005F64AB" w:rsidP="005F64AB">
      <w:pPr>
        <w:rPr>
          <w:rFonts w:ascii="Bookman Old Style" w:hAnsi="Bookman Old Style"/>
          <w:color w:val="000000"/>
          <w:spacing w:val="-6"/>
          <w:sz w:val="22"/>
          <w:szCs w:val="22"/>
        </w:rPr>
      </w:pPr>
    </w:p>
    <w:p w:rsidR="005F64AB" w:rsidRDefault="005F64AB" w:rsidP="005F64AB">
      <w:pPr>
        <w:pStyle w:val="WW-Corpodetexto2"/>
        <w:spacing w:before="0" w:after="0" w:line="240" w:lineRule="auto"/>
        <w:rPr>
          <w:rFonts w:ascii="Bookman Old Style" w:hAnsi="Bookman Old Style"/>
          <w:color w:val="auto"/>
          <w:spacing w:val="-6"/>
          <w:sz w:val="22"/>
          <w:szCs w:val="22"/>
        </w:rPr>
      </w:pPr>
      <w:r w:rsidRPr="005F64AB">
        <w:rPr>
          <w:rFonts w:ascii="Bookman Old Style" w:hAnsi="Bookman Old Style"/>
          <w:b/>
          <w:color w:val="auto"/>
          <w:spacing w:val="-6"/>
          <w:sz w:val="22"/>
          <w:szCs w:val="22"/>
        </w:rPr>
        <w:t>12.1.1 -</w:t>
      </w:r>
      <w:r w:rsidRPr="005F64AB">
        <w:rPr>
          <w:rFonts w:ascii="Bookman Old Style" w:hAnsi="Bookman Old Style"/>
          <w:b/>
          <w:spacing w:val="-6"/>
          <w:sz w:val="22"/>
          <w:szCs w:val="22"/>
        </w:rPr>
        <w:t xml:space="preserve"> </w:t>
      </w:r>
      <w:r w:rsidR="00874746">
        <w:rPr>
          <w:rFonts w:ascii="Bookman Old Style" w:hAnsi="Bookman Old Style"/>
          <w:color w:val="auto"/>
          <w:spacing w:val="-6"/>
          <w:sz w:val="22"/>
          <w:szCs w:val="22"/>
        </w:rPr>
        <w:t>P</w:t>
      </w:r>
      <w:r w:rsidRPr="005F64AB">
        <w:rPr>
          <w:rFonts w:ascii="Bookman Old Style" w:hAnsi="Bookman Old Style"/>
          <w:color w:val="auto"/>
          <w:spacing w:val="-6"/>
          <w:sz w:val="22"/>
          <w:szCs w:val="22"/>
        </w:rPr>
        <w:t>rovisoriamente, mediante recibo, após a verificação de especificações, quantidades, qualidades, prazos, preços e outros dados pertinentes;</w:t>
      </w:r>
    </w:p>
    <w:p w:rsidR="005F64AB" w:rsidRPr="005F64AB" w:rsidRDefault="005F64AB" w:rsidP="005F64AB">
      <w:pPr>
        <w:pStyle w:val="WW-Corpodetexto2"/>
        <w:spacing w:before="0" w:after="0" w:line="240" w:lineRule="auto"/>
        <w:rPr>
          <w:rFonts w:ascii="Bookman Old Style" w:hAnsi="Bookman Old Style"/>
          <w:color w:val="auto"/>
          <w:spacing w:val="-6"/>
          <w:sz w:val="22"/>
          <w:szCs w:val="22"/>
        </w:rPr>
      </w:pPr>
    </w:p>
    <w:p w:rsidR="005F64AB" w:rsidRPr="006126B2" w:rsidRDefault="005F64AB" w:rsidP="005F64AB">
      <w:pPr>
        <w:jc w:val="both"/>
        <w:rPr>
          <w:rFonts w:ascii="Bookman Old Style" w:hAnsi="Bookman Old Style"/>
          <w:spacing w:val="-6"/>
          <w:sz w:val="22"/>
          <w:szCs w:val="22"/>
        </w:rPr>
      </w:pPr>
      <w:r w:rsidRPr="005F64AB">
        <w:rPr>
          <w:rFonts w:ascii="Bookman Old Style" w:hAnsi="Bookman Old Style"/>
          <w:b/>
          <w:spacing w:val="-6"/>
          <w:sz w:val="22"/>
          <w:szCs w:val="22"/>
        </w:rPr>
        <w:t xml:space="preserve">12.1.2 - </w:t>
      </w:r>
      <w:r w:rsidR="006126B2" w:rsidRPr="006126B2">
        <w:rPr>
          <w:rFonts w:ascii="Bookman Old Style" w:hAnsi="Bookman Old Style"/>
          <w:spacing w:val="-6"/>
          <w:sz w:val="22"/>
          <w:szCs w:val="22"/>
        </w:rPr>
        <w:t xml:space="preserve">Os pagamentos à contratada serão realizados até o 5º (quinto) dia útil do mês subsequente </w:t>
      </w:r>
      <w:proofErr w:type="gramStart"/>
      <w:r w:rsidR="006126B2" w:rsidRPr="006126B2">
        <w:rPr>
          <w:rFonts w:ascii="Bookman Old Style" w:hAnsi="Bookman Old Style"/>
          <w:spacing w:val="-6"/>
          <w:sz w:val="22"/>
          <w:szCs w:val="22"/>
        </w:rPr>
        <w:t>a</w:t>
      </w:r>
      <w:proofErr w:type="gramEnd"/>
      <w:r w:rsidR="006126B2" w:rsidRPr="006126B2">
        <w:rPr>
          <w:rFonts w:ascii="Bookman Old Style" w:hAnsi="Bookman Old Style"/>
          <w:spacing w:val="-6"/>
          <w:sz w:val="22"/>
          <w:szCs w:val="22"/>
        </w:rPr>
        <w:t xml:space="preserve"> prestação dos serviços, devendo a contratada emitir a Nota Fiscal, mensal, no último dia útil do mês e entregá-la na sede do instituto para as providências cabíveis. Todos os pagamentos serão realizados mediante apresentação da documentação fiscal pertinente e comprovação da realização dos serviços, devidamente acompanhada das certidões de regularidade junto à Fazenda Federal, ao FGTS, Seguridade Social e Regularidade </w:t>
      </w:r>
      <w:proofErr w:type="gramStart"/>
      <w:r w:rsidR="006126B2" w:rsidRPr="006126B2">
        <w:rPr>
          <w:rFonts w:ascii="Bookman Old Style" w:hAnsi="Bookman Old Style"/>
          <w:spacing w:val="-6"/>
          <w:sz w:val="22"/>
          <w:szCs w:val="22"/>
        </w:rPr>
        <w:t>Trabalhista vigentes</w:t>
      </w:r>
      <w:proofErr w:type="gramEnd"/>
      <w:r w:rsidR="00E746D0">
        <w:rPr>
          <w:rFonts w:ascii="Bookman Old Style" w:hAnsi="Bookman Old Style"/>
          <w:spacing w:val="-6"/>
          <w:sz w:val="22"/>
          <w:szCs w:val="22"/>
        </w:rPr>
        <w:t>.</w:t>
      </w:r>
    </w:p>
    <w:p w:rsidR="005F64AB" w:rsidRPr="005F64AB" w:rsidRDefault="005F64AB" w:rsidP="005F64AB">
      <w:pPr>
        <w:jc w:val="both"/>
        <w:rPr>
          <w:rFonts w:ascii="Bookman Old Style" w:hAnsi="Bookman Old Style"/>
          <w:spacing w:val="-6"/>
          <w:sz w:val="22"/>
          <w:szCs w:val="22"/>
        </w:rPr>
      </w:pPr>
    </w:p>
    <w:p w:rsidR="005F64AB" w:rsidRDefault="00650217" w:rsidP="005F64AB">
      <w:pPr>
        <w:jc w:val="both"/>
        <w:rPr>
          <w:rFonts w:ascii="Bookman Old Style" w:hAnsi="Bookman Old Style"/>
          <w:color w:val="000000"/>
          <w:spacing w:val="-6"/>
          <w:sz w:val="22"/>
          <w:szCs w:val="22"/>
        </w:rPr>
      </w:pPr>
      <w:proofErr w:type="gramStart"/>
      <w:r>
        <w:rPr>
          <w:rFonts w:ascii="Bookman Old Style" w:hAnsi="Bookman Old Style"/>
          <w:b/>
          <w:color w:val="000000"/>
          <w:spacing w:val="-6"/>
          <w:sz w:val="22"/>
          <w:szCs w:val="22"/>
        </w:rPr>
        <w:t>12.2</w:t>
      </w:r>
      <w:r w:rsidR="006126B2">
        <w:rPr>
          <w:rFonts w:ascii="Bookman Old Style" w:hAnsi="Bookman Old Style"/>
          <w:b/>
          <w:color w:val="000000"/>
          <w:spacing w:val="-6"/>
          <w:sz w:val="22"/>
          <w:szCs w:val="22"/>
        </w:rPr>
        <w:t xml:space="preserve"> - </w:t>
      </w:r>
      <w:r w:rsidR="00F76CB2">
        <w:rPr>
          <w:rFonts w:ascii="Bookman Old Style" w:hAnsi="Bookman Old Style"/>
          <w:color w:val="000000"/>
          <w:spacing w:val="-6"/>
          <w:sz w:val="22"/>
          <w:szCs w:val="22"/>
        </w:rPr>
        <w:t xml:space="preserve">O </w:t>
      </w:r>
      <w:r w:rsidR="00F76CB2">
        <w:rPr>
          <w:rFonts w:ascii="Bookman Old Style" w:hAnsi="Bookman Old Style"/>
          <w:sz w:val="22"/>
          <w:szCs w:val="22"/>
        </w:rPr>
        <w:t>IP</w:t>
      </w:r>
      <w:r w:rsidR="00C563F8">
        <w:rPr>
          <w:rFonts w:ascii="Bookman Old Style" w:hAnsi="Bookman Old Style"/>
          <w:sz w:val="22"/>
          <w:szCs w:val="22"/>
        </w:rPr>
        <w:t>S</w:t>
      </w:r>
      <w:r w:rsidR="00F76CB2">
        <w:rPr>
          <w:rFonts w:ascii="Bookman Old Style" w:hAnsi="Bookman Old Style"/>
          <w:sz w:val="22"/>
          <w:szCs w:val="22"/>
        </w:rPr>
        <w:t>V</w:t>
      </w:r>
      <w:r>
        <w:rPr>
          <w:rFonts w:ascii="Bookman Old Style" w:hAnsi="Bookman Old Style"/>
          <w:sz w:val="22"/>
          <w:szCs w:val="22"/>
        </w:rPr>
        <w:t xml:space="preserve"> </w:t>
      </w:r>
      <w:r w:rsidR="00F76CB2">
        <w:rPr>
          <w:rFonts w:ascii="Bookman Old Style" w:hAnsi="Bookman Old Style"/>
          <w:sz w:val="22"/>
          <w:szCs w:val="22"/>
        </w:rPr>
        <w:t>- INSTITUTO</w:t>
      </w:r>
      <w:proofErr w:type="gramEnd"/>
      <w:r w:rsidR="00F76CB2">
        <w:rPr>
          <w:rFonts w:ascii="Bookman Old Style" w:hAnsi="Bookman Old Style"/>
          <w:sz w:val="22"/>
          <w:szCs w:val="22"/>
        </w:rPr>
        <w:t xml:space="preserve"> DE PREVIDENCIA DOS SERVIDORES PUBLICOS DO MUNICIPIO DE VESPASIANO</w:t>
      </w:r>
      <w:r w:rsidR="00F76CB2" w:rsidRPr="005F64AB">
        <w:rPr>
          <w:rFonts w:ascii="Bookman Old Style" w:hAnsi="Bookman Old Style"/>
          <w:color w:val="000000"/>
          <w:spacing w:val="-6"/>
          <w:sz w:val="22"/>
          <w:szCs w:val="22"/>
        </w:rPr>
        <w:t xml:space="preserve"> </w:t>
      </w:r>
      <w:r w:rsidR="005F64AB" w:rsidRPr="005F64AB">
        <w:rPr>
          <w:rFonts w:ascii="Bookman Old Style" w:hAnsi="Bookman Old Style"/>
          <w:spacing w:val="-6"/>
          <w:sz w:val="22"/>
          <w:szCs w:val="22"/>
        </w:rPr>
        <w:t>fixará prazo para correção pela CONTRATADA,</w:t>
      </w:r>
      <w:r w:rsidR="005F64AB" w:rsidRPr="005F64AB">
        <w:rPr>
          <w:rFonts w:ascii="Bookman Old Style" w:hAnsi="Bookman Old Style"/>
          <w:color w:val="000000"/>
          <w:spacing w:val="-6"/>
          <w:sz w:val="22"/>
          <w:szCs w:val="22"/>
        </w:rPr>
        <w:t xml:space="preserve"> na hipótese de serem encontradas irregularidades quando do recebimento dos materiais e/ou serviços. Não sendo sanadas as irregularidades, a </w:t>
      </w:r>
      <w:r>
        <w:rPr>
          <w:rFonts w:ascii="Bookman Old Style" w:hAnsi="Bookman Old Style"/>
          <w:color w:val="000000"/>
          <w:spacing w:val="-6"/>
          <w:sz w:val="22"/>
          <w:szCs w:val="22"/>
        </w:rPr>
        <w:t>Presidência</w:t>
      </w:r>
      <w:r w:rsidR="005F64AB" w:rsidRPr="005F64AB">
        <w:rPr>
          <w:rFonts w:ascii="Bookman Old Style" w:hAnsi="Bookman Old Style"/>
          <w:color w:val="000000"/>
          <w:spacing w:val="-6"/>
          <w:sz w:val="22"/>
          <w:szCs w:val="22"/>
        </w:rPr>
        <w:t xml:space="preserve"> reduzirá a termo os fatos ocorridos e encaminhará à Autoridade Competente para aplicação de penalidades.</w:t>
      </w:r>
    </w:p>
    <w:p w:rsidR="00F76CB2" w:rsidRPr="005F64AB" w:rsidRDefault="00F76CB2" w:rsidP="005F64AB">
      <w:pPr>
        <w:jc w:val="both"/>
        <w:rPr>
          <w:rFonts w:ascii="Bookman Old Style" w:hAnsi="Bookman Old Style"/>
          <w:color w:val="000000"/>
          <w:spacing w:val="-6"/>
          <w:sz w:val="22"/>
          <w:szCs w:val="22"/>
        </w:rPr>
      </w:pPr>
    </w:p>
    <w:p w:rsidR="005F64AB" w:rsidRPr="005F64AB" w:rsidRDefault="005F64AB" w:rsidP="005F64AB">
      <w:pPr>
        <w:jc w:val="both"/>
        <w:rPr>
          <w:rFonts w:ascii="Bookman Old Style" w:hAnsi="Bookman Old Style"/>
          <w:color w:val="000000"/>
          <w:spacing w:val="-6"/>
          <w:sz w:val="22"/>
          <w:szCs w:val="22"/>
        </w:rPr>
      </w:pPr>
      <w:r w:rsidRPr="005F64AB">
        <w:rPr>
          <w:rFonts w:ascii="Bookman Old Style" w:hAnsi="Bookman Old Style"/>
          <w:b/>
          <w:color w:val="000000"/>
          <w:spacing w:val="-6"/>
          <w:sz w:val="22"/>
          <w:szCs w:val="22"/>
        </w:rPr>
        <w:t>12.3</w:t>
      </w:r>
      <w:r w:rsidRPr="005F64AB">
        <w:rPr>
          <w:rFonts w:ascii="Bookman Old Style" w:hAnsi="Bookman Old Style"/>
          <w:color w:val="000000"/>
          <w:spacing w:val="-6"/>
          <w:sz w:val="22"/>
          <w:szCs w:val="22"/>
        </w:rPr>
        <w:t xml:space="preserve"> - Em caso de necessidade de providências por parte da CONTRATADA, os prazos de pagamento serão suspensos e considerado o fornecimento em atraso, sujeitando-a </w:t>
      </w:r>
      <w:proofErr w:type="gramStart"/>
      <w:r w:rsidRPr="005F64AB">
        <w:rPr>
          <w:rFonts w:ascii="Bookman Old Style" w:hAnsi="Bookman Old Style"/>
          <w:color w:val="000000"/>
          <w:spacing w:val="-6"/>
          <w:sz w:val="22"/>
          <w:szCs w:val="22"/>
        </w:rPr>
        <w:t>à</w:t>
      </w:r>
      <w:proofErr w:type="gramEnd"/>
      <w:r w:rsidRPr="005F64AB">
        <w:rPr>
          <w:rFonts w:ascii="Bookman Old Style" w:hAnsi="Bookman Old Style"/>
          <w:color w:val="000000"/>
          <w:spacing w:val="-6"/>
          <w:sz w:val="22"/>
          <w:szCs w:val="22"/>
        </w:rPr>
        <w:t xml:space="preserve"> aplicação de multa sobre o valor considerado em atraso e, conforme o caso, a outras sanções estabelecidas na Lei e neste edital.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8959"/>
      </w:tblGrid>
      <w:tr w:rsidR="005F64AB" w:rsidRPr="007D47A9" w:rsidTr="00E72313">
        <w:trPr>
          <w:jc w:val="center"/>
        </w:trPr>
        <w:tc>
          <w:tcPr>
            <w:tcW w:w="8959"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25" w:name="_Toc116461790"/>
            <w:bookmarkStart w:id="26" w:name="_Toc116699742"/>
            <w:r w:rsidRPr="005F64AB">
              <w:rPr>
                <w:rFonts w:ascii="Bookman Old Style" w:hAnsi="Bookman Old Style"/>
                <w:sz w:val="22"/>
                <w:szCs w:val="22"/>
              </w:rPr>
              <w:t>XIII- PAGAMENTO</w:t>
            </w:r>
            <w:bookmarkEnd w:id="25"/>
            <w:bookmarkEnd w:id="26"/>
          </w:p>
        </w:tc>
      </w:tr>
    </w:tbl>
    <w:p w:rsidR="005F64AB" w:rsidRPr="00432F8E" w:rsidRDefault="005F64AB" w:rsidP="005F64AB"/>
    <w:p w:rsidR="00515D05" w:rsidRPr="00515D05" w:rsidRDefault="005F64AB" w:rsidP="00515D05">
      <w:pPr>
        <w:jc w:val="both"/>
        <w:rPr>
          <w:rFonts w:ascii="Bookman Old Style" w:hAnsi="Bookman Old Style"/>
          <w:color w:val="000000"/>
          <w:sz w:val="22"/>
          <w:szCs w:val="22"/>
        </w:rPr>
      </w:pPr>
      <w:r w:rsidRPr="005F64AB">
        <w:rPr>
          <w:rFonts w:ascii="Bookman Old Style" w:hAnsi="Bookman Old Style"/>
          <w:b/>
          <w:color w:val="000000"/>
          <w:sz w:val="22"/>
          <w:szCs w:val="22"/>
        </w:rPr>
        <w:t>13.1</w:t>
      </w:r>
      <w:r w:rsidRPr="005F64AB">
        <w:rPr>
          <w:rFonts w:ascii="Bookman Old Style" w:hAnsi="Bookman Old Style"/>
          <w:color w:val="000000"/>
          <w:sz w:val="22"/>
          <w:szCs w:val="22"/>
        </w:rPr>
        <w:t xml:space="preserve"> - </w:t>
      </w:r>
      <w:r w:rsidR="00515D05" w:rsidRPr="00515D05">
        <w:rPr>
          <w:rFonts w:ascii="Bookman Old Style" w:hAnsi="Bookman Old Style"/>
          <w:color w:val="000000"/>
          <w:sz w:val="22"/>
          <w:szCs w:val="22"/>
        </w:rPr>
        <w:t xml:space="preserve">Os pagamentos à contratada serão realizados até o 5º (quinto) dia útil do mês subsequente </w:t>
      </w:r>
      <w:proofErr w:type="gramStart"/>
      <w:r w:rsidR="00515D05" w:rsidRPr="00515D05">
        <w:rPr>
          <w:rFonts w:ascii="Bookman Old Style" w:hAnsi="Bookman Old Style"/>
          <w:color w:val="000000"/>
          <w:sz w:val="22"/>
          <w:szCs w:val="22"/>
        </w:rPr>
        <w:t>a</w:t>
      </w:r>
      <w:proofErr w:type="gramEnd"/>
      <w:r w:rsidR="00515D05" w:rsidRPr="00515D05">
        <w:rPr>
          <w:rFonts w:ascii="Bookman Old Style" w:hAnsi="Bookman Old Style"/>
          <w:color w:val="000000"/>
          <w:sz w:val="22"/>
          <w:szCs w:val="22"/>
        </w:rPr>
        <w:t xml:space="preserve"> prestação dos serviços, devendo a contratada emitir a Nota Fiscal, mensal, no último dia útil do mês e entregá-la na sede do instituto para as providências cabíveis. Todos os pagamentos serão realizados mediante apresentação da documentação fiscal pertinente e comprovação da realização dos serviços, devidamente acompanhada das certidões de regularidade junto à Fazenda Federal, ao FGTS, Seguridade Social e </w:t>
      </w:r>
      <w:proofErr w:type="gramStart"/>
      <w:r w:rsidR="00C563F8" w:rsidRPr="00515D05">
        <w:rPr>
          <w:rFonts w:ascii="Bookman Old Style" w:hAnsi="Bookman Old Style"/>
          <w:color w:val="000000"/>
          <w:sz w:val="22"/>
          <w:szCs w:val="22"/>
        </w:rPr>
        <w:t>Regularidade Trabalhistas vigentes</w:t>
      </w:r>
      <w:proofErr w:type="gramEnd"/>
      <w:r w:rsidR="00515D05" w:rsidRPr="00515D05">
        <w:rPr>
          <w:rFonts w:ascii="Bookman Old Style" w:hAnsi="Bookman Old Style"/>
          <w:color w:val="000000"/>
          <w:sz w:val="22"/>
          <w:szCs w:val="22"/>
        </w:rPr>
        <w:t>.</w:t>
      </w:r>
    </w:p>
    <w:p w:rsidR="00515D05" w:rsidRPr="00515D05" w:rsidRDefault="00515D05" w:rsidP="00515D05">
      <w:pPr>
        <w:jc w:val="both"/>
        <w:rPr>
          <w:rFonts w:ascii="Bookman Old Style" w:hAnsi="Bookman Old Style"/>
          <w:color w:val="000000"/>
          <w:sz w:val="22"/>
          <w:szCs w:val="22"/>
        </w:rPr>
      </w:pPr>
    </w:p>
    <w:p w:rsidR="00515D05" w:rsidRPr="00515D05" w:rsidRDefault="00515D05" w:rsidP="00515D05">
      <w:pPr>
        <w:jc w:val="both"/>
        <w:rPr>
          <w:rFonts w:ascii="Bookman Old Style" w:hAnsi="Bookman Old Style"/>
          <w:color w:val="000000"/>
          <w:sz w:val="22"/>
          <w:szCs w:val="22"/>
        </w:rPr>
      </w:pPr>
      <w:r>
        <w:rPr>
          <w:rFonts w:ascii="Bookman Old Style" w:hAnsi="Bookman Old Style"/>
          <w:color w:val="000000"/>
          <w:sz w:val="22"/>
          <w:szCs w:val="22"/>
        </w:rPr>
        <w:t>13</w:t>
      </w:r>
      <w:r w:rsidRPr="00515D05">
        <w:rPr>
          <w:rFonts w:ascii="Bookman Old Style" w:hAnsi="Bookman Old Style"/>
          <w:color w:val="000000"/>
          <w:sz w:val="22"/>
          <w:szCs w:val="22"/>
        </w:rPr>
        <w:t>.2. A nota fiscal deverá ser emitida pela contratada em inteira conformidade com as exigências legais e contratuais, especificamente as de natureza fiscal.</w:t>
      </w:r>
    </w:p>
    <w:p w:rsidR="00515D05" w:rsidRPr="00515D05" w:rsidRDefault="00515D05" w:rsidP="00515D05">
      <w:pPr>
        <w:jc w:val="both"/>
        <w:rPr>
          <w:rFonts w:ascii="Bookman Old Style" w:hAnsi="Bookman Old Style"/>
          <w:color w:val="000000"/>
          <w:sz w:val="22"/>
          <w:szCs w:val="22"/>
        </w:rPr>
      </w:pPr>
    </w:p>
    <w:p w:rsidR="00515D05" w:rsidRPr="00515D05" w:rsidRDefault="00515D05" w:rsidP="00515D05">
      <w:pPr>
        <w:jc w:val="both"/>
        <w:rPr>
          <w:rFonts w:ascii="Bookman Old Style" w:hAnsi="Bookman Old Style"/>
          <w:color w:val="000000"/>
          <w:sz w:val="22"/>
          <w:szCs w:val="22"/>
        </w:rPr>
      </w:pPr>
      <w:r>
        <w:rPr>
          <w:rFonts w:ascii="Bookman Old Style" w:hAnsi="Bookman Old Style"/>
          <w:color w:val="000000"/>
          <w:sz w:val="22"/>
          <w:szCs w:val="22"/>
        </w:rPr>
        <w:t>13</w:t>
      </w:r>
      <w:r w:rsidRPr="00515D05">
        <w:rPr>
          <w:rFonts w:ascii="Bookman Old Style" w:hAnsi="Bookman Old Style"/>
          <w:color w:val="000000"/>
          <w:sz w:val="22"/>
          <w:szCs w:val="22"/>
        </w:rPr>
        <w:t>.3. O IP</w:t>
      </w:r>
      <w:r w:rsidR="00C563F8">
        <w:rPr>
          <w:rFonts w:ascii="Bookman Old Style" w:hAnsi="Bookman Old Style"/>
          <w:color w:val="000000"/>
          <w:sz w:val="22"/>
          <w:szCs w:val="22"/>
        </w:rPr>
        <w:t>S</w:t>
      </w:r>
      <w:r w:rsidRPr="00515D05">
        <w:rPr>
          <w:rFonts w:ascii="Bookman Old Style" w:hAnsi="Bookman Old Style"/>
          <w:color w:val="000000"/>
          <w:sz w:val="22"/>
          <w:szCs w:val="22"/>
        </w:rPr>
        <w:t>V, identificando quaisquer divergências na nota fiscal, principalmente no que tange o valor dos serviços prestados, deverá devolvê-la a contratada para que sejam feitas as correções necessárias, sendo que o prazo de pagamento será contado somente a partir da reapresentação do documento, desde que devidamente sanado o vício.</w:t>
      </w:r>
    </w:p>
    <w:p w:rsidR="00515D05" w:rsidRPr="00515D05" w:rsidRDefault="00515D05" w:rsidP="00515D05">
      <w:pPr>
        <w:jc w:val="both"/>
        <w:rPr>
          <w:rFonts w:ascii="Bookman Old Style" w:hAnsi="Bookman Old Style"/>
          <w:color w:val="000000"/>
          <w:sz w:val="22"/>
          <w:szCs w:val="22"/>
        </w:rPr>
      </w:pPr>
    </w:p>
    <w:p w:rsidR="00515D05" w:rsidRPr="00515D05" w:rsidRDefault="00515D05" w:rsidP="00515D05">
      <w:pPr>
        <w:jc w:val="both"/>
        <w:rPr>
          <w:rFonts w:ascii="Bookman Old Style" w:hAnsi="Bookman Old Style"/>
          <w:color w:val="000000"/>
          <w:sz w:val="22"/>
          <w:szCs w:val="22"/>
        </w:rPr>
      </w:pPr>
      <w:r>
        <w:rPr>
          <w:rFonts w:ascii="Bookman Old Style" w:hAnsi="Bookman Old Style"/>
          <w:color w:val="000000"/>
          <w:sz w:val="22"/>
          <w:szCs w:val="22"/>
        </w:rPr>
        <w:t>13</w:t>
      </w:r>
      <w:r w:rsidRPr="00515D05">
        <w:rPr>
          <w:rFonts w:ascii="Bookman Old Style" w:hAnsi="Bookman Old Style"/>
          <w:color w:val="000000"/>
          <w:sz w:val="22"/>
          <w:szCs w:val="22"/>
        </w:rPr>
        <w:t>.4. O pagamento devido pelo IP</w:t>
      </w:r>
      <w:r w:rsidR="00C563F8">
        <w:rPr>
          <w:rFonts w:ascii="Bookman Old Style" w:hAnsi="Bookman Old Style"/>
          <w:color w:val="000000"/>
          <w:sz w:val="22"/>
          <w:szCs w:val="22"/>
        </w:rPr>
        <w:t>S</w:t>
      </w:r>
      <w:r w:rsidRPr="00515D05">
        <w:rPr>
          <w:rFonts w:ascii="Bookman Old Style" w:hAnsi="Bookman Old Style"/>
          <w:color w:val="000000"/>
          <w:sz w:val="22"/>
          <w:szCs w:val="22"/>
        </w:rPr>
        <w:t>V será efetuado por meio de depósito em conta bancária a ser informada pela contratada ou, eventualmente, por outra forma que vier a ser convencionada entre as partes.</w:t>
      </w:r>
    </w:p>
    <w:p w:rsidR="00515D05" w:rsidRPr="00515D05" w:rsidRDefault="00515D05" w:rsidP="00515D05">
      <w:pPr>
        <w:jc w:val="both"/>
        <w:rPr>
          <w:rFonts w:ascii="Bookman Old Style" w:hAnsi="Bookman Old Style"/>
          <w:color w:val="000000"/>
          <w:sz w:val="22"/>
          <w:szCs w:val="22"/>
        </w:rPr>
      </w:pPr>
    </w:p>
    <w:p w:rsidR="00515D05" w:rsidRPr="00515D05" w:rsidRDefault="00515D05" w:rsidP="00515D05">
      <w:pPr>
        <w:jc w:val="both"/>
        <w:rPr>
          <w:rFonts w:ascii="Bookman Old Style" w:hAnsi="Bookman Old Style"/>
          <w:color w:val="000000"/>
          <w:sz w:val="22"/>
          <w:szCs w:val="22"/>
        </w:rPr>
      </w:pPr>
      <w:r>
        <w:rPr>
          <w:rFonts w:ascii="Bookman Old Style" w:hAnsi="Bookman Old Style"/>
          <w:color w:val="000000"/>
          <w:sz w:val="22"/>
          <w:szCs w:val="22"/>
        </w:rPr>
        <w:lastRenderedPageBreak/>
        <w:t>13</w:t>
      </w:r>
      <w:r w:rsidRPr="00515D05">
        <w:rPr>
          <w:rFonts w:ascii="Bookman Old Style" w:hAnsi="Bookman Old Style"/>
          <w:color w:val="000000"/>
          <w:sz w:val="22"/>
          <w:szCs w:val="22"/>
        </w:rPr>
        <w:t>.5. Nenhum pagamento será efetuado enquanto estiver pendente de liquidação qualquer obrigação por parte da licitante vencedora do certame, bem como falta da comprovação da regularidade fiscal, sem que isto gere direito a alteração de preços, correção monetária, compensação financeira ou paralisação da prestação dos serviços.</w:t>
      </w:r>
    </w:p>
    <w:p w:rsidR="00515D05" w:rsidRPr="00515D05" w:rsidRDefault="00515D05" w:rsidP="00515D05">
      <w:pPr>
        <w:jc w:val="both"/>
        <w:rPr>
          <w:rFonts w:ascii="Bookman Old Style" w:hAnsi="Bookman Old Style"/>
          <w:color w:val="000000"/>
          <w:sz w:val="22"/>
          <w:szCs w:val="22"/>
        </w:rPr>
      </w:pPr>
    </w:p>
    <w:p w:rsidR="00515D05" w:rsidRPr="00515D05" w:rsidRDefault="00515D05" w:rsidP="00515D05">
      <w:pPr>
        <w:jc w:val="both"/>
        <w:rPr>
          <w:rFonts w:ascii="Bookman Old Style" w:hAnsi="Bookman Old Style"/>
          <w:color w:val="000000"/>
          <w:sz w:val="22"/>
          <w:szCs w:val="22"/>
        </w:rPr>
      </w:pPr>
      <w:r>
        <w:rPr>
          <w:rFonts w:ascii="Bookman Old Style" w:hAnsi="Bookman Old Style"/>
          <w:color w:val="000000"/>
          <w:sz w:val="22"/>
          <w:szCs w:val="22"/>
        </w:rPr>
        <w:t>13</w:t>
      </w:r>
      <w:r w:rsidRPr="00515D05">
        <w:rPr>
          <w:rFonts w:ascii="Bookman Old Style" w:hAnsi="Bookman Old Style"/>
          <w:color w:val="000000"/>
          <w:sz w:val="22"/>
          <w:szCs w:val="22"/>
        </w:rPr>
        <w:t>.6. Uma vez paga a importância discriminada na nota fiscal, a fornecedora contratada dará ao IP</w:t>
      </w:r>
      <w:r w:rsidR="00C563F8">
        <w:rPr>
          <w:rFonts w:ascii="Bookman Old Style" w:hAnsi="Bookman Old Style"/>
          <w:color w:val="000000"/>
          <w:sz w:val="22"/>
          <w:szCs w:val="22"/>
        </w:rPr>
        <w:t>S</w:t>
      </w:r>
      <w:r w:rsidRPr="00515D05">
        <w:rPr>
          <w:rFonts w:ascii="Bookman Old Style" w:hAnsi="Bookman Old Style"/>
          <w:color w:val="000000"/>
          <w:sz w:val="22"/>
          <w:szCs w:val="22"/>
        </w:rPr>
        <w:t>V plena, geral e irretratável quitação dos valores nela discriminados, para nada mais vir a reclamar ou exigir a qualquer título, tempo ou forma.</w:t>
      </w:r>
    </w:p>
    <w:p w:rsidR="005F64AB" w:rsidRPr="00F27D0F" w:rsidRDefault="005F64AB" w:rsidP="00515D05">
      <w:pPr>
        <w:jc w:val="both"/>
        <w:rPr>
          <w:rFonts w:ascii="Verdana" w:hAnsi="Verdana"/>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212"/>
      </w:tblGrid>
      <w:tr w:rsidR="005F64AB" w:rsidRPr="007D47A9" w:rsidTr="00E72313">
        <w:tc>
          <w:tcPr>
            <w:tcW w:w="9212" w:type="dxa"/>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XIV- SANÇÕES ADMINISTRATIVAS</w:t>
            </w:r>
          </w:p>
        </w:tc>
      </w:tr>
    </w:tbl>
    <w:p w:rsidR="005F64AB" w:rsidRPr="00432F8E" w:rsidRDefault="005F64AB" w:rsidP="005F64AB">
      <w:pPr>
        <w:rPr>
          <w:rFonts w:ascii="Bookman Old Style" w:hAnsi="Bookman Old Style"/>
          <w:b/>
        </w:rPr>
      </w:pPr>
    </w:p>
    <w:p w:rsidR="005F64AB" w:rsidRDefault="005F64AB" w:rsidP="00515D05">
      <w:pPr>
        <w:jc w:val="both"/>
        <w:rPr>
          <w:rFonts w:ascii="Bookman Old Style" w:hAnsi="Bookman Old Style"/>
          <w:sz w:val="22"/>
          <w:szCs w:val="22"/>
        </w:rPr>
      </w:pPr>
      <w:r w:rsidRPr="005F64AB">
        <w:rPr>
          <w:rFonts w:ascii="Bookman Old Style" w:hAnsi="Bookman Old Style"/>
          <w:b/>
          <w:sz w:val="22"/>
          <w:szCs w:val="22"/>
        </w:rPr>
        <w:t>14.1</w:t>
      </w:r>
      <w:r w:rsidRPr="005F64AB">
        <w:rPr>
          <w:rFonts w:ascii="Bookman Old Style" w:hAnsi="Bookman Old Style"/>
          <w:sz w:val="22"/>
          <w:szCs w:val="22"/>
        </w:rPr>
        <w:t xml:space="preserve"> – Aos fornecedores que descumprirem total ou parcialmente os contratos celebrados com a</w:t>
      </w:r>
      <w:r w:rsidR="00515D05">
        <w:rPr>
          <w:rFonts w:ascii="Bookman Old Style" w:hAnsi="Bookman Old Style"/>
          <w:sz w:val="22"/>
          <w:szCs w:val="22"/>
        </w:rPr>
        <w:t xml:space="preserve"> administração Pública</w:t>
      </w:r>
      <w:r w:rsidRPr="005F64AB">
        <w:rPr>
          <w:rFonts w:ascii="Bookman Old Style" w:hAnsi="Bookman Old Style"/>
          <w:sz w:val="22"/>
          <w:szCs w:val="22"/>
        </w:rPr>
        <w:t xml:space="preserve">, serão aplicadas as sanções previstas no art. 87 da Lei Federal nº 8.666, de 1993, com observância do devido processo administrativo, </w:t>
      </w:r>
      <w:proofErr w:type="gramStart"/>
      <w:r w:rsidRPr="005F64AB">
        <w:rPr>
          <w:rFonts w:ascii="Bookman Old Style" w:hAnsi="Bookman Old Style"/>
          <w:sz w:val="22"/>
          <w:szCs w:val="22"/>
        </w:rPr>
        <w:t>respeitando –se</w:t>
      </w:r>
      <w:proofErr w:type="gramEnd"/>
      <w:r w:rsidRPr="005F64AB">
        <w:rPr>
          <w:rFonts w:ascii="Bookman Old Style" w:hAnsi="Bookman Old Style"/>
          <w:sz w:val="22"/>
          <w:szCs w:val="22"/>
        </w:rPr>
        <w:t xml:space="preserve"> o contraditório e a ampla defesa. Além dos seguintes critérios:</w:t>
      </w:r>
    </w:p>
    <w:p w:rsidR="005F64AB" w:rsidRPr="005F64AB" w:rsidRDefault="005F64AB" w:rsidP="00515D05">
      <w:pPr>
        <w:jc w:val="both"/>
        <w:rPr>
          <w:rFonts w:ascii="Bookman Old Style" w:hAnsi="Bookman Old Style"/>
          <w:sz w:val="22"/>
          <w:szCs w:val="22"/>
        </w:rPr>
      </w:pPr>
    </w:p>
    <w:p w:rsidR="005F64AB" w:rsidRPr="005F64AB" w:rsidRDefault="005F64AB" w:rsidP="005F64AB">
      <w:pPr>
        <w:tabs>
          <w:tab w:val="left" w:pos="0"/>
        </w:tabs>
        <w:ind w:firstLine="360"/>
        <w:rPr>
          <w:rFonts w:ascii="Bookman Old Style" w:hAnsi="Bookman Old Style"/>
          <w:sz w:val="22"/>
          <w:szCs w:val="22"/>
        </w:rPr>
      </w:pPr>
      <w:r w:rsidRPr="005F64AB">
        <w:rPr>
          <w:rFonts w:ascii="Bookman Old Style" w:hAnsi="Bookman Old Style"/>
          <w:sz w:val="22"/>
          <w:szCs w:val="22"/>
        </w:rPr>
        <w:tab/>
      </w:r>
      <w:r w:rsidRPr="005F64AB">
        <w:rPr>
          <w:rFonts w:ascii="Bookman Old Style" w:hAnsi="Bookman Old Style"/>
          <w:b/>
          <w:sz w:val="22"/>
          <w:szCs w:val="22"/>
        </w:rPr>
        <w:t>I</w:t>
      </w:r>
      <w:r w:rsidRPr="005F64AB">
        <w:rPr>
          <w:rFonts w:ascii="Bookman Old Style" w:hAnsi="Bookman Old Style"/>
          <w:sz w:val="22"/>
          <w:szCs w:val="22"/>
        </w:rPr>
        <w:t xml:space="preserve"> – </w:t>
      </w:r>
      <w:r w:rsidR="003B514B" w:rsidRPr="005F64AB">
        <w:rPr>
          <w:rFonts w:ascii="Bookman Old Style" w:hAnsi="Bookman Old Style"/>
          <w:sz w:val="22"/>
          <w:szCs w:val="22"/>
        </w:rPr>
        <w:t>Advertência</w:t>
      </w:r>
      <w:r w:rsidRPr="005F64AB">
        <w:rPr>
          <w:rFonts w:ascii="Bookman Old Style" w:hAnsi="Bookman Old Style"/>
          <w:sz w:val="22"/>
          <w:szCs w:val="22"/>
        </w:rPr>
        <w:t xml:space="preserve"> escrita – comunicação formal de desacordo quanto à conduta do fornecedor sobre o descumprimento de contratos e outras obrigações assumidas, e a determinação da adoção das necessárias medidas de correção;</w:t>
      </w:r>
    </w:p>
    <w:p w:rsidR="005F64AB" w:rsidRPr="005F64AB" w:rsidRDefault="005F64AB" w:rsidP="005F64AB">
      <w:pPr>
        <w:ind w:left="540"/>
        <w:rPr>
          <w:rFonts w:ascii="Bookman Old Style" w:hAnsi="Bookman Old Style"/>
          <w:sz w:val="22"/>
          <w:szCs w:val="22"/>
        </w:rPr>
      </w:pPr>
      <w:r w:rsidRPr="005F64AB">
        <w:rPr>
          <w:rFonts w:ascii="Bookman Old Style" w:hAnsi="Bookman Old Style"/>
          <w:sz w:val="22"/>
          <w:szCs w:val="22"/>
        </w:rPr>
        <w:tab/>
      </w:r>
      <w:r w:rsidRPr="005F64AB">
        <w:rPr>
          <w:rFonts w:ascii="Bookman Old Style" w:hAnsi="Bookman Old Style"/>
          <w:b/>
          <w:sz w:val="22"/>
          <w:szCs w:val="22"/>
        </w:rPr>
        <w:t>II</w:t>
      </w:r>
      <w:r w:rsidRPr="005F64AB">
        <w:rPr>
          <w:rFonts w:ascii="Bookman Old Style" w:hAnsi="Bookman Old Style"/>
          <w:sz w:val="22"/>
          <w:szCs w:val="22"/>
        </w:rPr>
        <w:t xml:space="preserve"> – Multa – deverá observar os seguintes limites máximos:</w:t>
      </w:r>
    </w:p>
    <w:p w:rsidR="005F64AB" w:rsidRPr="005F64AB" w:rsidRDefault="005F64AB" w:rsidP="005F64AB">
      <w:pPr>
        <w:numPr>
          <w:ilvl w:val="0"/>
          <w:numId w:val="16"/>
        </w:numPr>
        <w:tabs>
          <w:tab w:val="num" w:pos="720"/>
        </w:tabs>
        <w:ind w:left="0" w:firstLine="720"/>
        <w:jc w:val="both"/>
        <w:rPr>
          <w:rFonts w:ascii="Bookman Old Style" w:hAnsi="Bookman Old Style"/>
          <w:color w:val="000000"/>
          <w:sz w:val="22"/>
          <w:szCs w:val="22"/>
        </w:rPr>
      </w:pPr>
      <w:r w:rsidRPr="005F64AB">
        <w:rPr>
          <w:rFonts w:ascii="Bookman Old Style" w:hAnsi="Bookman Old Style"/>
          <w:color w:val="000000"/>
          <w:sz w:val="22"/>
          <w:szCs w:val="22"/>
        </w:rPr>
        <w:t>Multa no valor de 0,2% (Dois décimos por cento) do valor da autorização de fornecimento, por dia de atraso no cumprimento do fornecimento;</w:t>
      </w:r>
    </w:p>
    <w:p w:rsidR="005F64AB" w:rsidRPr="005F64AB" w:rsidRDefault="006C275D" w:rsidP="005F64AB">
      <w:pPr>
        <w:numPr>
          <w:ilvl w:val="0"/>
          <w:numId w:val="16"/>
        </w:numPr>
        <w:tabs>
          <w:tab w:val="num" w:pos="720"/>
        </w:tabs>
        <w:ind w:left="720" w:firstLine="0"/>
        <w:jc w:val="both"/>
        <w:rPr>
          <w:rFonts w:ascii="Bookman Old Style" w:hAnsi="Bookman Old Style"/>
          <w:color w:val="000000"/>
          <w:sz w:val="22"/>
          <w:szCs w:val="22"/>
        </w:rPr>
      </w:pPr>
      <w:r w:rsidRPr="005F64AB">
        <w:rPr>
          <w:rFonts w:ascii="Bookman Old Style" w:hAnsi="Bookman Old Style"/>
          <w:color w:val="000000"/>
          <w:sz w:val="22"/>
          <w:szCs w:val="22"/>
        </w:rPr>
        <w:t>Multa</w:t>
      </w:r>
      <w:r w:rsidR="005F64AB" w:rsidRPr="005F64AB">
        <w:rPr>
          <w:rFonts w:ascii="Bookman Old Style" w:hAnsi="Bookman Old Style"/>
          <w:color w:val="000000"/>
          <w:sz w:val="22"/>
          <w:szCs w:val="22"/>
        </w:rPr>
        <w:t xml:space="preserve"> de 10% (dez por cento) sobre o valor do contrato, no caso de atraso superior a trinta dias, com a </w:t>
      </w:r>
      <w:r w:rsidRPr="005F64AB">
        <w:rPr>
          <w:rFonts w:ascii="Bookman Old Style" w:hAnsi="Bookman Old Style"/>
          <w:color w:val="000000"/>
          <w:sz w:val="22"/>
          <w:szCs w:val="22"/>
        </w:rPr>
        <w:t>consequência</w:t>
      </w:r>
      <w:r w:rsidR="005F64AB" w:rsidRPr="005F64AB">
        <w:rPr>
          <w:rFonts w:ascii="Bookman Old Style" w:hAnsi="Bookman Old Style"/>
          <w:color w:val="000000"/>
          <w:sz w:val="22"/>
          <w:szCs w:val="22"/>
        </w:rPr>
        <w:t xml:space="preserve"> rescisão do contrato.</w:t>
      </w:r>
    </w:p>
    <w:p w:rsidR="005F64AB" w:rsidRDefault="005F64AB" w:rsidP="005F64AB">
      <w:pPr>
        <w:tabs>
          <w:tab w:val="left" w:pos="180"/>
        </w:tabs>
        <w:ind w:firstLine="720"/>
        <w:rPr>
          <w:rFonts w:ascii="Bookman Old Style" w:hAnsi="Bookman Old Style"/>
          <w:sz w:val="22"/>
          <w:szCs w:val="22"/>
        </w:rPr>
      </w:pPr>
      <w:r w:rsidRPr="005F64AB">
        <w:rPr>
          <w:rFonts w:ascii="Bookman Old Style" w:hAnsi="Bookman Old Style"/>
          <w:b/>
          <w:sz w:val="22"/>
          <w:szCs w:val="22"/>
        </w:rPr>
        <w:t>III</w:t>
      </w:r>
      <w:r w:rsidRPr="005F64AB">
        <w:rPr>
          <w:rFonts w:ascii="Bookman Old Style" w:hAnsi="Bookman Old Style"/>
          <w:sz w:val="22"/>
          <w:szCs w:val="22"/>
        </w:rPr>
        <w:t xml:space="preserve"> – suspensão temporária de participação em licitação e impedimento de contratar com a Administração Pública Municipal, nos termos da Lei n.º 10520/2002;</w:t>
      </w:r>
    </w:p>
    <w:p w:rsidR="00405AA4" w:rsidRPr="005F64AB" w:rsidRDefault="00405AA4" w:rsidP="005F64AB">
      <w:pPr>
        <w:tabs>
          <w:tab w:val="left" w:pos="180"/>
        </w:tabs>
        <w:ind w:firstLine="720"/>
        <w:rPr>
          <w:rFonts w:ascii="Bookman Old Style" w:hAnsi="Bookman Old Style"/>
          <w:sz w:val="22"/>
          <w:szCs w:val="22"/>
        </w:rPr>
      </w:pPr>
    </w:p>
    <w:p w:rsidR="005F64AB" w:rsidRPr="005F64AB" w:rsidRDefault="005F64AB" w:rsidP="005F64AB">
      <w:pPr>
        <w:ind w:firstLine="720"/>
        <w:rPr>
          <w:rFonts w:ascii="Bookman Old Style" w:hAnsi="Bookman Old Style"/>
          <w:sz w:val="22"/>
          <w:szCs w:val="22"/>
        </w:rPr>
      </w:pPr>
      <w:r w:rsidRPr="005F64AB">
        <w:rPr>
          <w:rFonts w:ascii="Bookman Old Style" w:hAnsi="Bookman Old Style"/>
          <w:b/>
          <w:sz w:val="22"/>
          <w:szCs w:val="22"/>
        </w:rPr>
        <w:t>IV</w:t>
      </w:r>
      <w:r w:rsidRPr="005F64AB">
        <w:rPr>
          <w:rFonts w:ascii="Bookman Old Style" w:hAnsi="Bookman Old Style"/>
          <w:sz w:val="22"/>
          <w:szCs w:val="22"/>
        </w:rPr>
        <w:t xml:space="preserve"> – declaração de inidoneidade para licitar ou contratar com a do valor da garantia prestada, prevista no § 1º, do art. 56, da Lei administração Pública, enquanto perdurarem os motivos determinantes da punição ou até que seja promovida a reabilitação do fornecedor </w:t>
      </w:r>
      <w:proofErr w:type="gramStart"/>
      <w:r w:rsidR="006C275D" w:rsidRPr="005F64AB">
        <w:rPr>
          <w:rFonts w:ascii="Bookman Old Style" w:hAnsi="Bookman Old Style"/>
          <w:sz w:val="22"/>
          <w:szCs w:val="22"/>
        </w:rPr>
        <w:t>perante à</w:t>
      </w:r>
      <w:proofErr w:type="gramEnd"/>
      <w:r w:rsidRPr="005F64AB">
        <w:rPr>
          <w:rFonts w:ascii="Bookman Old Style" w:hAnsi="Bookman Old Style"/>
          <w:sz w:val="22"/>
          <w:szCs w:val="22"/>
        </w:rPr>
        <w:t xml:space="preserve"> própria autoridade que aplicou a penalidade, que será concedida sempre que o contrato ressarcir a Administração Pública </w:t>
      </w:r>
      <w:r w:rsidR="006C275D" w:rsidRPr="005F64AB">
        <w:rPr>
          <w:rFonts w:ascii="Bookman Old Style" w:hAnsi="Bookman Old Style"/>
          <w:sz w:val="22"/>
          <w:szCs w:val="22"/>
        </w:rPr>
        <w:t>Municipal pelos</w:t>
      </w:r>
      <w:r w:rsidRPr="005F64AB">
        <w:rPr>
          <w:rFonts w:ascii="Bookman Old Style" w:hAnsi="Bookman Old Style"/>
          <w:sz w:val="22"/>
          <w:szCs w:val="22"/>
        </w:rPr>
        <w:t xml:space="preserve"> prejuízos resultantes de ação ou omissão do mesmo.</w:t>
      </w:r>
    </w:p>
    <w:p w:rsidR="005F64AB" w:rsidRPr="005F64AB" w:rsidRDefault="005F64AB" w:rsidP="005F64AB">
      <w:pPr>
        <w:pStyle w:val="Recuodecorpodetexto2"/>
        <w:spacing w:after="0" w:line="240" w:lineRule="auto"/>
        <w:ind w:left="0"/>
        <w:rPr>
          <w:rFonts w:ascii="Bookman Old Style" w:hAnsi="Bookman Old Style"/>
          <w:sz w:val="22"/>
          <w:szCs w:val="22"/>
        </w:rPr>
      </w:pPr>
      <w:r w:rsidRPr="005F64AB">
        <w:rPr>
          <w:rFonts w:ascii="Bookman Old Style" w:hAnsi="Bookman Old Style"/>
          <w:sz w:val="22"/>
          <w:szCs w:val="22"/>
        </w:rPr>
        <w:t>§ 1º. O valor da multa aplicada, nos termos do inciso II desta clá</w:t>
      </w:r>
      <w:r w:rsidR="00C563F8">
        <w:rPr>
          <w:rFonts w:ascii="Bookman Old Style" w:hAnsi="Bookman Old Style"/>
          <w:sz w:val="22"/>
          <w:szCs w:val="22"/>
        </w:rPr>
        <w:t>u</w:t>
      </w:r>
      <w:r w:rsidRPr="005F64AB">
        <w:rPr>
          <w:rFonts w:ascii="Bookman Old Style" w:hAnsi="Bookman Old Style"/>
          <w:sz w:val="22"/>
          <w:szCs w:val="22"/>
        </w:rPr>
        <w:t xml:space="preserve">sula, será descontado Federal 8.666, de 1993, retido dos pagamentos devidos pela Administração Pública </w:t>
      </w:r>
      <w:r w:rsidR="006C275D" w:rsidRPr="005F64AB">
        <w:rPr>
          <w:rFonts w:ascii="Bookman Old Style" w:hAnsi="Bookman Old Style"/>
          <w:sz w:val="22"/>
          <w:szCs w:val="22"/>
        </w:rPr>
        <w:t>Municipal ou</w:t>
      </w:r>
      <w:r w:rsidRPr="005F64AB">
        <w:rPr>
          <w:rFonts w:ascii="Bookman Old Style" w:hAnsi="Bookman Old Style"/>
          <w:sz w:val="22"/>
          <w:szCs w:val="22"/>
        </w:rPr>
        <w:t xml:space="preserve"> cobrado judicialmente.</w:t>
      </w:r>
      <w:proofErr w:type="gramStart"/>
      <w:r w:rsidRPr="005F64AB">
        <w:rPr>
          <w:rFonts w:ascii="Bookman Old Style" w:hAnsi="Bookman Old Style"/>
          <w:sz w:val="22"/>
          <w:szCs w:val="22"/>
        </w:rPr>
        <w:tab/>
      </w:r>
      <w:proofErr w:type="gramEnd"/>
    </w:p>
    <w:p w:rsidR="005F64AB" w:rsidRPr="005F64AB" w:rsidRDefault="005F64AB" w:rsidP="005F64AB">
      <w:pPr>
        <w:pStyle w:val="Recuodecorpodetexto2"/>
        <w:spacing w:after="0" w:line="240" w:lineRule="auto"/>
        <w:ind w:left="0"/>
        <w:rPr>
          <w:rFonts w:ascii="Bookman Old Style" w:hAnsi="Bookman Old Style"/>
          <w:sz w:val="22"/>
          <w:szCs w:val="22"/>
        </w:rPr>
      </w:pPr>
      <w:r w:rsidRPr="005F64AB">
        <w:rPr>
          <w:rFonts w:ascii="Bookman Old Style" w:hAnsi="Bookman Old Style"/>
          <w:sz w:val="22"/>
          <w:szCs w:val="22"/>
        </w:rPr>
        <w:t>§ 2º. As penalidades de advertência e multa serão aplicadas de ofício ou por provocação dos órgãos de controle, pela autoridade expressamente nomeada no contrato.</w:t>
      </w:r>
    </w:p>
    <w:p w:rsidR="005F64AB" w:rsidRDefault="005F64AB" w:rsidP="005F64AB">
      <w:pPr>
        <w:pStyle w:val="Recuodecorpodetexto2"/>
        <w:spacing w:after="0" w:line="240" w:lineRule="auto"/>
        <w:ind w:left="0"/>
        <w:rPr>
          <w:rFonts w:ascii="Bookman Old Style" w:hAnsi="Bookman Old Style"/>
          <w:sz w:val="22"/>
          <w:szCs w:val="22"/>
        </w:rPr>
      </w:pPr>
      <w:r w:rsidRPr="005F64AB">
        <w:rPr>
          <w:rFonts w:ascii="Bookman Old Style" w:hAnsi="Bookman Old Style"/>
          <w:sz w:val="22"/>
          <w:szCs w:val="22"/>
        </w:rPr>
        <w:t xml:space="preserve">§ 3º. As sanções previstas nos incisos I, III, e IV deste artigo poderão ser aplicadas cumulativamente à prevista no inciso II, assegurado o direito de defesa prévia do interessado no prazo de </w:t>
      </w:r>
      <w:proofErr w:type="gramStart"/>
      <w:r w:rsidRPr="005F64AB">
        <w:rPr>
          <w:rFonts w:ascii="Bookman Old Style" w:hAnsi="Bookman Old Style"/>
          <w:sz w:val="22"/>
          <w:szCs w:val="22"/>
        </w:rPr>
        <w:t>5</w:t>
      </w:r>
      <w:proofErr w:type="gramEnd"/>
      <w:r w:rsidRPr="005F64AB">
        <w:rPr>
          <w:rFonts w:ascii="Bookman Old Style" w:hAnsi="Bookman Old Style"/>
          <w:sz w:val="22"/>
          <w:szCs w:val="22"/>
        </w:rPr>
        <w:t xml:space="preserve"> (cinco) dias úteis. </w:t>
      </w:r>
      <w:r w:rsidRPr="005F64AB">
        <w:rPr>
          <w:rFonts w:ascii="Bookman Old Style" w:hAnsi="Bookman Old Style"/>
          <w:sz w:val="22"/>
          <w:szCs w:val="22"/>
        </w:rPr>
        <w:tab/>
      </w:r>
    </w:p>
    <w:p w:rsidR="00405AA4" w:rsidRPr="005F64AB" w:rsidRDefault="00405AA4" w:rsidP="005F64AB">
      <w:pPr>
        <w:pStyle w:val="Recuodecorpodetexto2"/>
        <w:spacing w:after="0" w:line="240" w:lineRule="auto"/>
        <w:ind w:left="0"/>
        <w:rPr>
          <w:rFonts w:ascii="Bookman Old Style" w:hAnsi="Bookman Old Style"/>
          <w:sz w:val="22"/>
          <w:szCs w:val="22"/>
        </w:rPr>
      </w:pPr>
    </w:p>
    <w:p w:rsidR="005F64AB" w:rsidRDefault="005F64AB" w:rsidP="005F64AB">
      <w:pPr>
        <w:pStyle w:val="Recuodecorpodetexto2"/>
        <w:spacing w:after="0" w:line="240" w:lineRule="auto"/>
        <w:ind w:left="0"/>
        <w:rPr>
          <w:rFonts w:ascii="Bookman Old Style" w:hAnsi="Bookman Old Style"/>
          <w:sz w:val="22"/>
          <w:szCs w:val="22"/>
        </w:rPr>
      </w:pPr>
      <w:r w:rsidRPr="005F64AB">
        <w:rPr>
          <w:rFonts w:ascii="Bookman Old Style" w:hAnsi="Bookman Old Style"/>
          <w:b/>
          <w:sz w:val="22"/>
          <w:szCs w:val="22"/>
        </w:rPr>
        <w:t>14.1.1 -</w:t>
      </w:r>
      <w:r w:rsidRPr="005F64AB">
        <w:rPr>
          <w:rFonts w:ascii="Bookman Old Style" w:hAnsi="Bookman Old Style"/>
          <w:sz w:val="22"/>
          <w:szCs w:val="22"/>
        </w:rPr>
        <w:t xml:space="preserve"> O valor da multa aplicada, nos termos do inciso II, será retido dos pagamentos devidos pela Administração ou cobrado judicialmente. </w:t>
      </w:r>
    </w:p>
    <w:p w:rsidR="00405AA4" w:rsidRPr="005F64AB" w:rsidRDefault="00405AA4" w:rsidP="005F64AB">
      <w:pPr>
        <w:pStyle w:val="Recuodecorpodetexto2"/>
        <w:spacing w:after="0" w:line="240" w:lineRule="auto"/>
        <w:ind w:left="0"/>
        <w:rPr>
          <w:rFonts w:ascii="Bookman Old Style" w:hAnsi="Bookman Old Style"/>
          <w:sz w:val="22"/>
          <w:szCs w:val="22"/>
        </w:rPr>
      </w:pPr>
    </w:p>
    <w:p w:rsidR="005F64AB" w:rsidRDefault="005F64AB" w:rsidP="005F64AB">
      <w:pPr>
        <w:ind w:firstLine="17"/>
        <w:jc w:val="both"/>
        <w:rPr>
          <w:rFonts w:ascii="Bookman Old Style" w:hAnsi="Bookman Old Style"/>
          <w:sz w:val="22"/>
          <w:szCs w:val="22"/>
        </w:rPr>
      </w:pPr>
      <w:r w:rsidRPr="005F64AB">
        <w:rPr>
          <w:rFonts w:ascii="Bookman Old Style" w:hAnsi="Bookman Old Style"/>
          <w:b/>
          <w:sz w:val="22"/>
          <w:szCs w:val="22"/>
        </w:rPr>
        <w:t>14.1.2</w:t>
      </w:r>
      <w:r w:rsidRPr="005F64AB">
        <w:rPr>
          <w:rFonts w:ascii="Bookman Old Style" w:hAnsi="Bookman Old Style"/>
          <w:sz w:val="22"/>
          <w:szCs w:val="22"/>
        </w:rPr>
        <w:t xml:space="preserve"> - O licitante que deixar de entregar documentação exigida para o certame, apresentar documentação falsa, ensejar o retardamento da execução do objeto do certame, não mantiver a proposta, falhar ou fraudar a execução do contrato, comportar-se de modo inidôneo ou cometer fraude fiscal ficará impedido de licitar e con</w:t>
      </w:r>
      <w:r w:rsidR="006126B2">
        <w:rPr>
          <w:rFonts w:ascii="Bookman Old Style" w:hAnsi="Bookman Old Style"/>
          <w:sz w:val="22"/>
          <w:szCs w:val="22"/>
        </w:rPr>
        <w:t>tratar com o Município</w:t>
      </w:r>
      <w:r w:rsidRPr="005F64AB">
        <w:rPr>
          <w:rFonts w:ascii="Bookman Old Style" w:hAnsi="Bookman Old Style"/>
          <w:sz w:val="22"/>
          <w:szCs w:val="22"/>
        </w:rPr>
        <w:t xml:space="preserve"> e, se for o caso, será descredenciado do Cadastro Geral de Fornecedores do </w:t>
      </w:r>
      <w:r w:rsidR="00A502E5">
        <w:rPr>
          <w:rFonts w:ascii="Bookman Old Style" w:hAnsi="Bookman Old Style"/>
          <w:sz w:val="22"/>
          <w:szCs w:val="22"/>
        </w:rPr>
        <w:t>IP</w:t>
      </w:r>
      <w:r w:rsidR="00C563F8">
        <w:rPr>
          <w:rFonts w:ascii="Bookman Old Style" w:hAnsi="Bookman Old Style"/>
          <w:sz w:val="22"/>
          <w:szCs w:val="22"/>
        </w:rPr>
        <w:t>S</w:t>
      </w:r>
      <w:r w:rsidR="00A502E5">
        <w:rPr>
          <w:rFonts w:ascii="Bookman Old Style" w:hAnsi="Bookman Old Style"/>
          <w:sz w:val="22"/>
          <w:szCs w:val="22"/>
        </w:rPr>
        <w:t>V- INSTITUTO DE PREVIDENCIA DOS SERVIDORES PUBLICOS DO MUNICIPIO DE VESPASIANO</w:t>
      </w:r>
      <w:r w:rsidRPr="005F64AB">
        <w:rPr>
          <w:rFonts w:ascii="Bookman Old Style" w:hAnsi="Bookman Old Style"/>
          <w:sz w:val="22"/>
          <w:szCs w:val="22"/>
        </w:rPr>
        <w:t xml:space="preserve">, pelo prazo de até cinco anos, sem prejuízo das multas previstas em edital e em contrato e das demais cominações legais. </w:t>
      </w:r>
    </w:p>
    <w:p w:rsidR="00F76CB2" w:rsidRPr="005F64AB" w:rsidRDefault="00F76CB2" w:rsidP="005F64AB">
      <w:pPr>
        <w:ind w:firstLine="17"/>
        <w:jc w:val="both"/>
        <w:rPr>
          <w:rFonts w:ascii="Bookman Old Style" w:hAnsi="Bookman Old Style"/>
          <w:sz w:val="22"/>
          <w:szCs w:val="22"/>
        </w:rPr>
      </w:pPr>
    </w:p>
    <w:p w:rsidR="005F64AB" w:rsidRPr="005F64AB" w:rsidRDefault="005F64AB" w:rsidP="005F64AB">
      <w:pPr>
        <w:rPr>
          <w:rFonts w:ascii="Bookman Old Style" w:hAnsi="Bookman Old Style"/>
          <w:sz w:val="22"/>
          <w:szCs w:val="22"/>
        </w:rPr>
      </w:pPr>
      <w:r w:rsidRPr="005F64AB">
        <w:rPr>
          <w:rFonts w:ascii="Bookman Old Style" w:hAnsi="Bookman Old Style"/>
          <w:b/>
          <w:sz w:val="22"/>
          <w:szCs w:val="22"/>
        </w:rPr>
        <w:t xml:space="preserve">14.2 - </w:t>
      </w:r>
      <w:r w:rsidRPr="005F64AB">
        <w:rPr>
          <w:rFonts w:ascii="Bookman Old Style" w:hAnsi="Bookman Old Style"/>
          <w:sz w:val="22"/>
          <w:szCs w:val="22"/>
        </w:rPr>
        <w:t>As sanções previstas neste Capítulo poderão ser aplicadas cumulativamente, ou não, de acordo com a gravidade da infração, facultada ampla defesa à</w:t>
      </w:r>
      <w:r w:rsidRPr="005F64AB">
        <w:rPr>
          <w:rFonts w:ascii="Bookman Old Style" w:hAnsi="Bookman Old Style"/>
          <w:color w:val="FF0000"/>
          <w:sz w:val="22"/>
          <w:szCs w:val="22"/>
        </w:rPr>
        <w:t xml:space="preserve"> </w:t>
      </w:r>
      <w:r w:rsidRPr="005F64AB">
        <w:rPr>
          <w:rFonts w:ascii="Bookman Old Style" w:hAnsi="Bookman Old Style"/>
          <w:sz w:val="22"/>
          <w:szCs w:val="22"/>
        </w:rPr>
        <w:t>CONTRATADA, no prazo de 05 (cinco) dias úteis a contar da intimação do ato.</w:t>
      </w:r>
    </w:p>
    <w:p w:rsidR="005F64AB" w:rsidRPr="005F64AB" w:rsidRDefault="005F64AB" w:rsidP="005F64AB">
      <w:pPr>
        <w:ind w:left="357"/>
        <w:rPr>
          <w:rFonts w:ascii="Bookman Old Style" w:hAnsi="Bookman Old Style"/>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tblPr>
      <w:tblGrid>
        <w:gridCol w:w="9180"/>
      </w:tblGrid>
      <w:tr w:rsidR="005F64AB" w:rsidRPr="007D47A9" w:rsidTr="00E72313">
        <w:tc>
          <w:tcPr>
            <w:tcW w:w="9180" w:type="dxa"/>
            <w:shd w:val="clear" w:color="auto" w:fill="D9D9D9"/>
          </w:tcPr>
          <w:p w:rsidR="005F64AB" w:rsidRPr="005F64AB" w:rsidRDefault="005F64AB" w:rsidP="00E72313">
            <w:pPr>
              <w:pStyle w:val="Ttulo1"/>
              <w:spacing w:before="120" w:after="120"/>
              <w:textAlignment w:val="baseline"/>
              <w:rPr>
                <w:rFonts w:ascii="Bookman Old Style" w:hAnsi="Bookman Old Style"/>
                <w:sz w:val="22"/>
                <w:szCs w:val="22"/>
              </w:rPr>
            </w:pPr>
            <w:bookmarkStart w:id="27" w:name="_Toc116461791"/>
            <w:bookmarkStart w:id="28" w:name="_Toc116699743"/>
            <w:r w:rsidRPr="005F64AB">
              <w:rPr>
                <w:rFonts w:ascii="Bookman Old Style" w:hAnsi="Bookman Old Style"/>
                <w:sz w:val="22"/>
                <w:szCs w:val="22"/>
              </w:rPr>
              <w:t>XV - DISPOSIÇÕES GERAIS</w:t>
            </w:r>
            <w:bookmarkEnd w:id="27"/>
            <w:bookmarkEnd w:id="28"/>
          </w:p>
        </w:tc>
      </w:tr>
    </w:tbl>
    <w:p w:rsidR="005F64AB" w:rsidRPr="00432F8E" w:rsidRDefault="005F64AB" w:rsidP="005F64AB"/>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15.1 -</w:t>
      </w:r>
      <w:r w:rsidRPr="005F64AB">
        <w:rPr>
          <w:rFonts w:ascii="Bookman Old Style" w:hAnsi="Bookman Old Style"/>
          <w:sz w:val="22"/>
          <w:szCs w:val="22"/>
        </w:rPr>
        <w:t xml:space="preserve"> Este edital deverá ser lido e interpretado na íntegra, e após apresentação da documentação e da proposta não serão aceitas alegações de desconhecimento ou discordância de seus termos.</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15.2 -</w:t>
      </w:r>
      <w:r w:rsidRPr="005F64AB">
        <w:rPr>
          <w:rFonts w:ascii="Bookman Old Style" w:hAnsi="Bookman Old Style"/>
          <w:sz w:val="22"/>
          <w:szCs w:val="22"/>
        </w:rPr>
        <w:t xml:space="preserve"> Será dada vista aos proponentes interessados tanto das Propostas Comerciais como dos Documentos de Habilitação apresentados na sessão.</w:t>
      </w: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15.3 -</w:t>
      </w:r>
      <w:r w:rsidRPr="005F64AB">
        <w:rPr>
          <w:rFonts w:ascii="Bookman Old Style" w:hAnsi="Bookman Old Style"/>
          <w:sz w:val="22"/>
          <w:szCs w:val="22"/>
        </w:rPr>
        <w:t xml:space="preserve"> É facultado ao Pregoeiro ou à Autoridade Superior, em qualquer fase do julgamento promover diligência destinada a esclarecer ou complementar a instrução do processo e a aferição do ofertado, bem como solicitar a Órgãos competentes a elaboração de pareceres técnicos destinados a fundamentar as decisões.</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15.4 -</w:t>
      </w:r>
      <w:r w:rsidRPr="005F64AB">
        <w:rPr>
          <w:rFonts w:ascii="Bookman Old Style" w:hAnsi="Bookman Old Style"/>
          <w:sz w:val="22"/>
          <w:szCs w:val="22"/>
        </w:rPr>
        <w:t xml:space="preserve"> </w:t>
      </w:r>
      <w:proofErr w:type="gramStart"/>
      <w:r w:rsidRPr="005F64AB">
        <w:rPr>
          <w:rFonts w:ascii="Bookman Old Style" w:hAnsi="Bookman Old Style"/>
          <w:sz w:val="22"/>
          <w:szCs w:val="22"/>
        </w:rPr>
        <w:t>É</w:t>
      </w:r>
      <w:proofErr w:type="gramEnd"/>
      <w:r w:rsidRPr="005F64AB">
        <w:rPr>
          <w:rFonts w:ascii="Bookman Old Style" w:hAnsi="Bookman Old Style"/>
          <w:sz w:val="22"/>
          <w:szCs w:val="22"/>
        </w:rPr>
        <w:t xml:space="preserve"> vedado ao licitante retirar sua proposta ou parte dela após a abertura da sessão do pregão</w:t>
      </w:r>
    </w:p>
    <w:p w:rsidR="005F64AB" w:rsidRPr="005F64AB" w:rsidRDefault="005F64AB" w:rsidP="005F64AB">
      <w:pPr>
        <w:jc w:val="both"/>
        <w:rPr>
          <w:rFonts w:ascii="Bookman Old Style" w:hAnsi="Bookman Old Style"/>
          <w:sz w:val="22"/>
          <w:szCs w:val="22"/>
        </w:rPr>
      </w:pPr>
      <w:r w:rsidRPr="005F64AB">
        <w:rPr>
          <w:rFonts w:ascii="Bookman Old Style" w:hAnsi="Bookman Old Style"/>
          <w:sz w:val="22"/>
          <w:szCs w:val="22"/>
        </w:rPr>
        <w:t>.</w:t>
      </w: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15.5 -</w:t>
      </w:r>
      <w:r w:rsidRPr="005F64AB">
        <w:rPr>
          <w:rFonts w:ascii="Bookman Old Style" w:hAnsi="Bookman Old Style"/>
          <w:sz w:val="22"/>
          <w:szCs w:val="22"/>
        </w:rPr>
        <w:t xml:space="preserve"> O objeto da presente licitação poderá sofrer </w:t>
      </w:r>
      <w:r w:rsidR="003B514B" w:rsidRPr="005F64AB">
        <w:rPr>
          <w:rFonts w:ascii="Bookman Old Style" w:hAnsi="Bookman Old Style"/>
          <w:sz w:val="22"/>
          <w:szCs w:val="22"/>
        </w:rPr>
        <w:t>acréscimos ou supressões conforme previstos</w:t>
      </w:r>
      <w:r w:rsidRPr="005F64AB">
        <w:rPr>
          <w:rFonts w:ascii="Bookman Old Style" w:hAnsi="Bookman Old Style"/>
          <w:sz w:val="22"/>
          <w:szCs w:val="22"/>
        </w:rPr>
        <w:t xml:space="preserve"> no parágrafo 1º do art. 65 da Lei 8.666/93.</w:t>
      </w:r>
    </w:p>
    <w:p w:rsidR="00F76CB2" w:rsidRPr="005F64AB" w:rsidRDefault="00F76CB2"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15.6 -</w:t>
      </w:r>
      <w:r w:rsidRPr="005F64AB">
        <w:rPr>
          <w:rFonts w:ascii="Bookman Old Style" w:hAnsi="Bookman Old Style"/>
          <w:sz w:val="22"/>
          <w:szCs w:val="22"/>
        </w:rPr>
        <w:t xml:space="preserve"> É vedado à contratada </w:t>
      </w:r>
      <w:r w:rsidR="006C275D" w:rsidRPr="005F64AB">
        <w:rPr>
          <w:rFonts w:ascii="Bookman Old Style" w:hAnsi="Bookman Old Style"/>
          <w:sz w:val="22"/>
          <w:szCs w:val="22"/>
        </w:rPr>
        <w:t>subcontratar</w:t>
      </w:r>
      <w:r w:rsidRPr="005F64AB">
        <w:rPr>
          <w:rFonts w:ascii="Bookman Old Style" w:hAnsi="Bookman Old Style"/>
          <w:sz w:val="22"/>
          <w:szCs w:val="22"/>
        </w:rPr>
        <w:t xml:space="preserve"> total ou parcialmente o fornecimento do objeto deste pregão.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15.7</w:t>
      </w:r>
      <w:r w:rsidRPr="005F64AB">
        <w:rPr>
          <w:rFonts w:ascii="Bookman Old Style" w:hAnsi="Bookman Old Style"/>
          <w:sz w:val="22"/>
          <w:szCs w:val="22"/>
        </w:rPr>
        <w:t xml:space="preserve"> - A presente licitação somente poderá ser revogada por razões de interesses públicos, </w:t>
      </w:r>
      <w:proofErr w:type="gramStart"/>
      <w:r w:rsidRPr="005F64AB">
        <w:rPr>
          <w:rFonts w:ascii="Bookman Old Style" w:hAnsi="Bookman Old Style"/>
          <w:sz w:val="22"/>
          <w:szCs w:val="22"/>
        </w:rPr>
        <w:t>decorrentes de fato superveniente</w:t>
      </w:r>
      <w:proofErr w:type="gramEnd"/>
      <w:r w:rsidRPr="005F64AB">
        <w:rPr>
          <w:rFonts w:ascii="Bookman Old Style" w:hAnsi="Bookman Old Style"/>
          <w:sz w:val="22"/>
          <w:szCs w:val="22"/>
        </w:rPr>
        <w:t xml:space="preserve"> devidamente comprovado, ou anulada, em todo ou em parte, por ilegalidade de ofício ou por provocação de terceiros, mediante parecer escrito e devidamente comprovado.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15.8</w:t>
      </w:r>
      <w:r w:rsidR="00F76CB2">
        <w:rPr>
          <w:rFonts w:ascii="Bookman Old Style" w:hAnsi="Bookman Old Style"/>
          <w:sz w:val="22"/>
          <w:szCs w:val="22"/>
        </w:rPr>
        <w:t xml:space="preserve"> - O Pregoeiro, no interesse do</w:t>
      </w:r>
      <w:r w:rsidRPr="005F64AB">
        <w:rPr>
          <w:rFonts w:ascii="Bookman Old Style" w:hAnsi="Bookman Old Style"/>
          <w:sz w:val="22"/>
          <w:szCs w:val="22"/>
        </w:rPr>
        <w:t xml:space="preserve"> </w:t>
      </w:r>
      <w:r w:rsidR="00F76CB2" w:rsidRPr="00F76CB2">
        <w:rPr>
          <w:rFonts w:ascii="Bookman Old Style" w:hAnsi="Bookman Old Style"/>
          <w:sz w:val="22"/>
          <w:szCs w:val="22"/>
        </w:rPr>
        <w:t>IP</w:t>
      </w:r>
      <w:r w:rsidR="00C563F8">
        <w:rPr>
          <w:rFonts w:ascii="Bookman Old Style" w:hAnsi="Bookman Old Style"/>
          <w:sz w:val="22"/>
          <w:szCs w:val="22"/>
        </w:rPr>
        <w:t>S</w:t>
      </w:r>
      <w:r w:rsidR="00F76CB2" w:rsidRPr="00F76CB2">
        <w:rPr>
          <w:rFonts w:ascii="Bookman Old Style" w:hAnsi="Bookman Old Style"/>
          <w:sz w:val="22"/>
          <w:szCs w:val="22"/>
        </w:rPr>
        <w:t>V- INSTITUTO DE PREVIDENCIA DOS SERVIDORES PUBLICOS DO MUNICIPIO DE VESPASIANO</w:t>
      </w:r>
      <w:r w:rsidRPr="005F64AB">
        <w:rPr>
          <w:rFonts w:ascii="Bookman Old Style" w:hAnsi="Bookman Old Style"/>
          <w:sz w:val="22"/>
          <w:szCs w:val="22"/>
        </w:rPr>
        <w:t xml:space="preserve">, poderá relevar omissões puramente formais observadas na documentação e proposta, desde que não contrariem a legislação vigente e não comprometa a lisura da licitação, sendo </w:t>
      </w:r>
      <w:r w:rsidRPr="005F64AB">
        <w:rPr>
          <w:rFonts w:ascii="Bookman Old Style" w:hAnsi="Bookman Old Style"/>
          <w:sz w:val="22"/>
          <w:szCs w:val="22"/>
        </w:rPr>
        <w:lastRenderedPageBreak/>
        <w:t>possível a promoção de diligência destinada a esclarecer ou a complementar a instrução do processo.</w:t>
      </w:r>
    </w:p>
    <w:p w:rsidR="005F64AB" w:rsidRPr="005F64AB" w:rsidRDefault="005F64AB" w:rsidP="005F64AB">
      <w:pPr>
        <w:jc w:val="both"/>
        <w:rPr>
          <w:rFonts w:ascii="Bookman Old Style" w:hAnsi="Bookman Old Style"/>
          <w:sz w:val="22"/>
          <w:szCs w:val="22"/>
        </w:rPr>
      </w:pPr>
    </w:p>
    <w:p w:rsidR="005F64AB" w:rsidRDefault="005F64AB" w:rsidP="005F64AB">
      <w:pPr>
        <w:jc w:val="both"/>
        <w:rPr>
          <w:rFonts w:ascii="Bookman Old Style" w:hAnsi="Bookman Old Style"/>
          <w:sz w:val="22"/>
          <w:szCs w:val="22"/>
        </w:rPr>
      </w:pPr>
      <w:r w:rsidRPr="005F64AB">
        <w:rPr>
          <w:rFonts w:ascii="Bookman Old Style" w:hAnsi="Bookman Old Style"/>
          <w:b/>
          <w:sz w:val="22"/>
          <w:szCs w:val="22"/>
        </w:rPr>
        <w:t>15.9</w:t>
      </w:r>
      <w:r w:rsidRPr="005F64AB">
        <w:rPr>
          <w:rFonts w:ascii="Bookman Old Style" w:hAnsi="Bookman Old Style"/>
          <w:sz w:val="22"/>
          <w:szCs w:val="22"/>
        </w:rPr>
        <w:t xml:space="preserve"> - Fica eleito o foro da comarca de Vespasiano / MG, para dirimir eventuais litígios referentes a este processo.</w:t>
      </w:r>
    </w:p>
    <w:p w:rsidR="005F64AB" w:rsidRPr="005F64AB" w:rsidRDefault="005F64A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5F64AB">
        <w:rPr>
          <w:rFonts w:ascii="Bookman Old Style" w:hAnsi="Bookman Old Style"/>
          <w:b/>
          <w:sz w:val="22"/>
          <w:szCs w:val="22"/>
        </w:rPr>
        <w:t>15.10 -</w:t>
      </w:r>
      <w:r w:rsidRPr="005F64AB">
        <w:rPr>
          <w:rFonts w:ascii="Bookman Old Style" w:hAnsi="Bookman Old Style"/>
          <w:sz w:val="22"/>
          <w:szCs w:val="22"/>
        </w:rPr>
        <w:t xml:space="preserve"> Este Edital possui </w:t>
      </w:r>
      <w:r w:rsidR="00CA54A5">
        <w:rPr>
          <w:rFonts w:ascii="Bookman Old Style" w:hAnsi="Bookman Old Style"/>
          <w:b/>
          <w:sz w:val="22"/>
          <w:szCs w:val="22"/>
        </w:rPr>
        <w:t>92</w:t>
      </w:r>
      <w:r w:rsidRPr="00A756D4">
        <w:rPr>
          <w:rFonts w:ascii="Bookman Old Style" w:hAnsi="Bookman Old Style"/>
          <w:b/>
          <w:sz w:val="22"/>
          <w:szCs w:val="22"/>
        </w:rPr>
        <w:t xml:space="preserve"> </w:t>
      </w:r>
      <w:r w:rsidRPr="00405AA4">
        <w:rPr>
          <w:rFonts w:ascii="Bookman Old Style" w:hAnsi="Bookman Old Style"/>
          <w:sz w:val="22"/>
          <w:szCs w:val="22"/>
        </w:rPr>
        <w:t>(</w:t>
      </w:r>
      <w:r w:rsidR="00CA54A5">
        <w:rPr>
          <w:rFonts w:ascii="Bookman Old Style" w:hAnsi="Bookman Old Style"/>
          <w:sz w:val="22"/>
          <w:szCs w:val="22"/>
        </w:rPr>
        <w:t>noventa e duas</w:t>
      </w:r>
      <w:r w:rsidRPr="005F64AB">
        <w:rPr>
          <w:rFonts w:ascii="Bookman Old Style" w:hAnsi="Bookman Old Style"/>
          <w:color w:val="000000"/>
          <w:sz w:val="22"/>
          <w:szCs w:val="22"/>
        </w:rPr>
        <w:t>)</w:t>
      </w:r>
      <w:r w:rsidRPr="005F64AB">
        <w:rPr>
          <w:rFonts w:ascii="Bookman Old Style" w:hAnsi="Bookman Old Style"/>
          <w:sz w:val="22"/>
          <w:szCs w:val="22"/>
        </w:rPr>
        <w:t xml:space="preserve"> páginas numeradas, sendo:</w:t>
      </w:r>
    </w:p>
    <w:p w:rsidR="005F64AB" w:rsidRDefault="005F64AB" w:rsidP="005F64AB">
      <w:pPr>
        <w:keepNext/>
        <w:jc w:val="both"/>
        <w:rPr>
          <w:rFonts w:ascii="Bookman Old Style" w:hAnsi="Bookman Old Style"/>
          <w:sz w:val="22"/>
          <w:szCs w:val="22"/>
        </w:rPr>
      </w:pPr>
      <w:r w:rsidRPr="005F64AB">
        <w:rPr>
          <w:rFonts w:ascii="Bookman Old Style" w:hAnsi="Bookman Old Style"/>
          <w:sz w:val="22"/>
          <w:szCs w:val="22"/>
        </w:rPr>
        <w:t>Índice do Edital;</w:t>
      </w:r>
    </w:p>
    <w:p w:rsidR="00405AA4" w:rsidRPr="005F64AB" w:rsidRDefault="00405AA4" w:rsidP="005F64AB">
      <w:pPr>
        <w:keepNext/>
        <w:jc w:val="both"/>
        <w:rPr>
          <w:rFonts w:ascii="Bookman Old Style" w:hAnsi="Bookman Old Style"/>
          <w:sz w:val="22"/>
          <w:szCs w:val="22"/>
        </w:rPr>
      </w:pPr>
    </w:p>
    <w:p w:rsidR="005F64AB" w:rsidRDefault="005F64AB" w:rsidP="005F64AB">
      <w:pPr>
        <w:keepNext/>
        <w:jc w:val="both"/>
        <w:rPr>
          <w:rFonts w:ascii="Bookman Old Style" w:hAnsi="Bookman Old Style"/>
          <w:sz w:val="22"/>
          <w:szCs w:val="22"/>
        </w:rPr>
      </w:pPr>
      <w:r w:rsidRPr="005F64AB">
        <w:rPr>
          <w:rFonts w:ascii="Bookman Old Style" w:hAnsi="Bookman Old Style"/>
          <w:sz w:val="22"/>
          <w:szCs w:val="22"/>
        </w:rPr>
        <w:t>Normas da Licitação;</w:t>
      </w:r>
    </w:p>
    <w:tbl>
      <w:tblPr>
        <w:tblStyle w:val="Tabelacomgrade"/>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1"/>
        <w:gridCol w:w="8363"/>
      </w:tblGrid>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I</w:t>
            </w:r>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Especificação Técnica e Condições Comerciais;</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II</w:t>
            </w:r>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Modelo de Proposta Comercial;</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III</w:t>
            </w:r>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Modelo de Credenciamento;</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IV</w:t>
            </w:r>
          </w:p>
        </w:tc>
        <w:tc>
          <w:tcPr>
            <w:tcW w:w="8363" w:type="dxa"/>
          </w:tcPr>
          <w:p w:rsidR="00523734" w:rsidRDefault="00523734" w:rsidP="00523734">
            <w:pPr>
              <w:keepNext/>
              <w:jc w:val="both"/>
              <w:rPr>
                <w:rFonts w:ascii="Bookman Old Style" w:hAnsi="Bookman Old Style"/>
                <w:sz w:val="22"/>
                <w:szCs w:val="22"/>
              </w:rPr>
            </w:pPr>
            <w:r w:rsidRPr="005F64AB">
              <w:rPr>
                <w:rFonts w:ascii="Bookman Old Style" w:hAnsi="Bookman Old Style"/>
                <w:sz w:val="22"/>
                <w:szCs w:val="22"/>
              </w:rPr>
              <w:t>Modelo de Declaração de Inexistência de fato impeditivo;</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V</w:t>
            </w:r>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Modelo de Declaração de conformidade com inciso XXXIII do art. 7º da C.F;</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proofErr w:type="gramStart"/>
            <w:r w:rsidRPr="005A0B88">
              <w:rPr>
                <w:rFonts w:ascii="Bookman Old Style" w:hAnsi="Bookman Old Style"/>
                <w:b/>
                <w:bCs/>
                <w:sz w:val="20"/>
                <w:szCs w:val="20"/>
              </w:rPr>
              <w:t>Anexo VI</w:t>
            </w:r>
            <w:proofErr w:type="gramEnd"/>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Modelo de Declaração de estrita observância ao inciso VII do art. 4º da Lei 10.520/2002;</w:t>
            </w:r>
          </w:p>
        </w:tc>
      </w:tr>
      <w:tr w:rsidR="00523734" w:rsidTr="00523734">
        <w:tc>
          <w:tcPr>
            <w:tcW w:w="1271" w:type="dxa"/>
          </w:tcPr>
          <w:p w:rsidR="00523734" w:rsidRPr="005A0B88" w:rsidRDefault="00523734" w:rsidP="00523734">
            <w:pPr>
              <w:keepNext/>
              <w:jc w:val="right"/>
              <w:rPr>
                <w:rFonts w:ascii="Bookman Old Style" w:hAnsi="Bookman Old Style"/>
                <w:b/>
                <w:bCs/>
                <w:sz w:val="20"/>
                <w:szCs w:val="20"/>
              </w:rPr>
            </w:pPr>
            <w:r w:rsidRPr="005A0B88">
              <w:rPr>
                <w:rFonts w:ascii="Bookman Old Style" w:hAnsi="Bookman Old Style"/>
                <w:b/>
                <w:bCs/>
                <w:sz w:val="20"/>
                <w:szCs w:val="20"/>
              </w:rPr>
              <w:t>Anexo VII</w:t>
            </w:r>
          </w:p>
        </w:tc>
        <w:tc>
          <w:tcPr>
            <w:tcW w:w="8363" w:type="dxa"/>
          </w:tcPr>
          <w:p w:rsidR="00523734" w:rsidRDefault="00523734" w:rsidP="005F64AB">
            <w:pPr>
              <w:keepNext/>
              <w:jc w:val="both"/>
              <w:rPr>
                <w:rFonts w:ascii="Bookman Old Style" w:hAnsi="Bookman Old Style"/>
                <w:sz w:val="22"/>
                <w:szCs w:val="22"/>
              </w:rPr>
            </w:pPr>
            <w:r w:rsidRPr="005F64AB">
              <w:rPr>
                <w:rFonts w:ascii="Bookman Old Style" w:hAnsi="Bookman Old Style"/>
                <w:sz w:val="22"/>
                <w:szCs w:val="22"/>
              </w:rPr>
              <w:t>Minuta do Contrato;</w:t>
            </w:r>
          </w:p>
        </w:tc>
      </w:tr>
    </w:tbl>
    <w:p w:rsidR="005F64AB" w:rsidRPr="005F64AB" w:rsidRDefault="005F64AB" w:rsidP="005F64AB">
      <w:pPr>
        <w:pStyle w:val="Recuodecorpodetexto3"/>
        <w:spacing w:after="0" w:line="240" w:lineRule="auto"/>
        <w:ind w:left="0"/>
        <w:rPr>
          <w:rFonts w:ascii="Bookman Old Style" w:hAnsi="Bookman Old Style"/>
          <w:sz w:val="22"/>
          <w:szCs w:val="22"/>
        </w:rPr>
      </w:pPr>
    </w:p>
    <w:p w:rsidR="005F64AB" w:rsidRDefault="009D27D7" w:rsidP="005F64AB">
      <w:pPr>
        <w:jc w:val="both"/>
        <w:rPr>
          <w:rFonts w:ascii="Bookman Old Style" w:hAnsi="Bookman Old Style"/>
          <w:sz w:val="22"/>
          <w:szCs w:val="22"/>
        </w:rPr>
      </w:pPr>
      <w:r w:rsidRPr="005F64AB">
        <w:rPr>
          <w:rFonts w:ascii="Bookman Old Style" w:hAnsi="Bookman Old Style"/>
          <w:b/>
          <w:sz w:val="22"/>
          <w:szCs w:val="22"/>
        </w:rPr>
        <w:t>15.11 –</w:t>
      </w:r>
      <w:r w:rsidRPr="005F64AB">
        <w:rPr>
          <w:rFonts w:ascii="Bookman Old Style" w:hAnsi="Bookman Old Style"/>
          <w:sz w:val="22"/>
          <w:szCs w:val="22"/>
        </w:rPr>
        <w:t xml:space="preserve"> O licitante tem até 02 (dois) dias úteis antes da data fixada para recebimento das propostas para solicitar esclarecimentos </w:t>
      </w:r>
      <w:r w:rsidRPr="001D46BD">
        <w:rPr>
          <w:rFonts w:ascii="Bookman Old Style" w:hAnsi="Bookman Old Style"/>
          <w:sz w:val="22"/>
          <w:szCs w:val="22"/>
        </w:rPr>
        <w:t xml:space="preserve">de caráter técnico ou legal, na interpretação dos termos deste edital, poderá consultar, a respeito, o Pregoeiro, a Comissão de Licitação e a assessoria jurídica através do telefone (31) 3621-3688 ou </w:t>
      </w:r>
      <w:r>
        <w:rPr>
          <w:rFonts w:ascii="Bookman Old Style" w:hAnsi="Bookman Old Style"/>
          <w:sz w:val="22"/>
          <w:szCs w:val="22"/>
        </w:rPr>
        <w:t>na sede do IPSV, ou ainda pelo e</w:t>
      </w:r>
      <w:r w:rsidRPr="001D46BD">
        <w:rPr>
          <w:rFonts w:ascii="Bookman Old Style" w:hAnsi="Bookman Old Style"/>
          <w:sz w:val="22"/>
          <w:szCs w:val="22"/>
        </w:rPr>
        <w:t>mail: ipvespasiano</w:t>
      </w:r>
      <w:proofErr w:type="gramStart"/>
      <w:r w:rsidRPr="001D46BD">
        <w:rPr>
          <w:rFonts w:ascii="Bookman Old Style" w:hAnsi="Bookman Old Style"/>
          <w:sz w:val="22"/>
          <w:szCs w:val="22"/>
        </w:rPr>
        <w:t>@.</w:t>
      </w:r>
      <w:proofErr w:type="gramEnd"/>
      <w:r w:rsidRPr="001D46BD">
        <w:rPr>
          <w:rFonts w:ascii="Bookman Old Style" w:hAnsi="Bookman Old Style"/>
          <w:sz w:val="22"/>
          <w:szCs w:val="22"/>
        </w:rPr>
        <w:t>gmail.com</w:t>
      </w:r>
    </w:p>
    <w:p w:rsidR="005F64AB" w:rsidRDefault="005F64AB" w:rsidP="005F64AB">
      <w:pPr>
        <w:jc w:val="both"/>
        <w:rPr>
          <w:rFonts w:ascii="Bookman Old Style" w:hAnsi="Bookman Old Style"/>
          <w:sz w:val="22"/>
          <w:szCs w:val="22"/>
        </w:rPr>
      </w:pPr>
    </w:p>
    <w:p w:rsidR="0010207B" w:rsidRDefault="0010207B" w:rsidP="005F64AB">
      <w:pPr>
        <w:jc w:val="both"/>
        <w:rPr>
          <w:rFonts w:ascii="Bookman Old Style" w:hAnsi="Bookman Old Style"/>
          <w:sz w:val="22"/>
          <w:szCs w:val="22"/>
        </w:rPr>
      </w:pPr>
    </w:p>
    <w:p w:rsidR="0010207B" w:rsidRPr="005F64AB" w:rsidRDefault="0010207B" w:rsidP="005F64AB">
      <w:pPr>
        <w:jc w:val="both"/>
        <w:rPr>
          <w:rFonts w:ascii="Bookman Old Style" w:hAnsi="Bookman Old Style"/>
          <w:sz w:val="22"/>
          <w:szCs w:val="22"/>
        </w:rPr>
      </w:pPr>
    </w:p>
    <w:p w:rsidR="005F64AB" w:rsidRPr="005F64AB" w:rsidRDefault="005F64AB" w:rsidP="005F64AB">
      <w:pPr>
        <w:jc w:val="both"/>
        <w:rPr>
          <w:rFonts w:ascii="Bookman Old Style" w:hAnsi="Bookman Old Style"/>
          <w:sz w:val="22"/>
          <w:szCs w:val="22"/>
        </w:rPr>
      </w:pPr>
      <w:r w:rsidRPr="005F64AB">
        <w:rPr>
          <w:rFonts w:ascii="Bookman Old Style" w:hAnsi="Bookman Old Style"/>
          <w:sz w:val="22"/>
          <w:szCs w:val="22"/>
        </w:rPr>
        <w:t xml:space="preserve">Vespasiano, </w:t>
      </w:r>
      <w:r w:rsidR="00F76CB2">
        <w:rPr>
          <w:rFonts w:ascii="Bookman Old Style" w:hAnsi="Bookman Old Style"/>
          <w:sz w:val="22"/>
          <w:szCs w:val="22"/>
        </w:rPr>
        <w:t>2</w:t>
      </w:r>
      <w:r w:rsidR="00B6007B">
        <w:rPr>
          <w:rFonts w:ascii="Bookman Old Style" w:hAnsi="Bookman Old Style"/>
          <w:sz w:val="22"/>
          <w:szCs w:val="22"/>
        </w:rPr>
        <w:t>7</w:t>
      </w:r>
      <w:r w:rsidRPr="005F64AB">
        <w:rPr>
          <w:rFonts w:ascii="Bookman Old Style" w:hAnsi="Bookman Old Style"/>
          <w:sz w:val="22"/>
          <w:szCs w:val="22"/>
        </w:rPr>
        <w:t xml:space="preserve"> de </w:t>
      </w:r>
      <w:r w:rsidR="0010207B">
        <w:rPr>
          <w:rFonts w:ascii="Bookman Old Style" w:hAnsi="Bookman Old Style"/>
          <w:sz w:val="22"/>
          <w:szCs w:val="22"/>
        </w:rPr>
        <w:t>novembro</w:t>
      </w:r>
      <w:r w:rsidR="00F76CB2">
        <w:rPr>
          <w:rFonts w:ascii="Bookman Old Style" w:hAnsi="Bookman Old Style"/>
          <w:sz w:val="22"/>
          <w:szCs w:val="22"/>
        </w:rPr>
        <w:t xml:space="preserve"> de 20</w:t>
      </w:r>
      <w:r w:rsidR="00B6007B">
        <w:rPr>
          <w:rFonts w:ascii="Bookman Old Style" w:hAnsi="Bookman Old Style"/>
          <w:sz w:val="22"/>
          <w:szCs w:val="22"/>
        </w:rPr>
        <w:t>20</w:t>
      </w:r>
      <w:r w:rsidR="0010207B">
        <w:rPr>
          <w:rFonts w:ascii="Bookman Old Style" w:hAnsi="Bookman Old Style"/>
          <w:sz w:val="22"/>
          <w:szCs w:val="22"/>
        </w:rPr>
        <w:t>.</w:t>
      </w:r>
    </w:p>
    <w:p w:rsidR="00405AA4" w:rsidRDefault="00405AA4" w:rsidP="00F7189C">
      <w:pPr>
        <w:rPr>
          <w:rFonts w:ascii="Bookman Old Style" w:hAnsi="Bookman Old Style" w:cs="Arial"/>
          <w:color w:val="000000"/>
          <w:sz w:val="22"/>
          <w:szCs w:val="22"/>
        </w:rPr>
      </w:pPr>
    </w:p>
    <w:p w:rsidR="00405AA4" w:rsidRDefault="00405AA4" w:rsidP="005F64AB">
      <w:pPr>
        <w:jc w:val="center"/>
        <w:rPr>
          <w:rFonts w:ascii="Bookman Old Style" w:hAnsi="Bookman Old Style" w:cs="Arial"/>
          <w:color w:val="000000"/>
          <w:sz w:val="22"/>
          <w:szCs w:val="22"/>
        </w:rPr>
      </w:pPr>
    </w:p>
    <w:p w:rsidR="00684DD3" w:rsidRDefault="00684DD3" w:rsidP="005F64AB">
      <w:pPr>
        <w:jc w:val="center"/>
        <w:rPr>
          <w:rFonts w:ascii="Bookman Old Style" w:hAnsi="Bookman Old Style" w:cs="Arial"/>
          <w:color w:val="000000"/>
          <w:sz w:val="22"/>
          <w:szCs w:val="22"/>
        </w:rPr>
      </w:pPr>
    </w:p>
    <w:p w:rsidR="005F64AB" w:rsidRPr="0010207B" w:rsidRDefault="005F64AB" w:rsidP="005F64AB">
      <w:pPr>
        <w:jc w:val="center"/>
        <w:rPr>
          <w:rFonts w:ascii="Verdana" w:hAnsi="Verdana" w:cs="Arial"/>
        </w:rPr>
      </w:pPr>
      <w:r w:rsidRPr="0010207B">
        <w:rPr>
          <w:rFonts w:ascii="Verdana" w:hAnsi="Verdana" w:cs="Arial"/>
        </w:rPr>
        <w:t>VANDERSON MARTINS GOMES</w:t>
      </w:r>
    </w:p>
    <w:p w:rsidR="005F64AB" w:rsidRPr="0010207B" w:rsidRDefault="005F64AB" w:rsidP="005F64AB">
      <w:pPr>
        <w:jc w:val="center"/>
        <w:rPr>
          <w:rFonts w:ascii="Verdana" w:hAnsi="Verdana" w:cs="Arial"/>
        </w:rPr>
      </w:pPr>
      <w:r w:rsidRPr="0010207B">
        <w:rPr>
          <w:rFonts w:ascii="Verdana" w:hAnsi="Verdana" w:cs="Arial"/>
        </w:rPr>
        <w:t>PREGOEIRO</w:t>
      </w:r>
    </w:p>
    <w:p w:rsidR="001D46BD" w:rsidRDefault="001D46BD" w:rsidP="005F64AB">
      <w:pPr>
        <w:jc w:val="center"/>
        <w:rPr>
          <w:rFonts w:ascii="Bookman Old Style" w:hAnsi="Bookman Old Style" w:cs="Arial"/>
          <w:sz w:val="22"/>
          <w:szCs w:val="22"/>
        </w:rPr>
      </w:pPr>
    </w:p>
    <w:p w:rsidR="001D46BD" w:rsidRDefault="001D46BD" w:rsidP="005F64AB">
      <w:pPr>
        <w:jc w:val="center"/>
        <w:rPr>
          <w:rFonts w:ascii="Bookman Old Style" w:hAnsi="Bookman Old Style" w:cs="Arial"/>
          <w:sz w:val="22"/>
          <w:szCs w:val="22"/>
        </w:rPr>
      </w:pPr>
    </w:p>
    <w:p w:rsidR="001D46BD" w:rsidRDefault="001D46BD" w:rsidP="005F64AB">
      <w:pPr>
        <w:jc w:val="center"/>
        <w:rPr>
          <w:rFonts w:ascii="Bookman Old Style" w:hAnsi="Bookman Old Style" w:cs="Arial"/>
          <w:sz w:val="22"/>
          <w:szCs w:val="22"/>
        </w:rPr>
      </w:pPr>
    </w:p>
    <w:p w:rsidR="001D46BD" w:rsidRPr="001D46BD" w:rsidRDefault="001D46BD" w:rsidP="001D46BD">
      <w:pPr>
        <w:jc w:val="center"/>
        <w:rPr>
          <w:rFonts w:ascii="Verdana" w:hAnsi="Verdana" w:cs="Arial"/>
        </w:rPr>
      </w:pPr>
      <w:r w:rsidRPr="001D46BD">
        <w:rPr>
          <w:rFonts w:ascii="Verdana" w:hAnsi="Verdana" w:cs="Arial"/>
        </w:rPr>
        <w:t>Amarildo Cruz</w:t>
      </w:r>
    </w:p>
    <w:p w:rsidR="001D46BD" w:rsidRDefault="001D46BD" w:rsidP="001D46BD">
      <w:pPr>
        <w:jc w:val="center"/>
        <w:rPr>
          <w:rFonts w:ascii="Verdana" w:hAnsi="Verdana" w:cs="Arial"/>
        </w:rPr>
      </w:pPr>
      <w:r w:rsidRPr="001D46BD">
        <w:rPr>
          <w:rFonts w:ascii="Verdana" w:hAnsi="Verdana" w:cs="Arial"/>
        </w:rPr>
        <w:t>Presidente</w:t>
      </w: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10207B" w:rsidRDefault="0010207B" w:rsidP="001D46BD">
      <w:pPr>
        <w:jc w:val="center"/>
        <w:rPr>
          <w:rFonts w:ascii="Verdana" w:hAnsi="Verdana" w:cs="Arial"/>
        </w:rPr>
      </w:pPr>
    </w:p>
    <w:p w:rsidR="005F64AB" w:rsidRPr="005F64AB" w:rsidRDefault="005F64AB" w:rsidP="00A10E24">
      <w:pPr>
        <w:pStyle w:val="Ttulo1"/>
        <w:pBdr>
          <w:top w:val="single" w:sz="1" w:space="1" w:color="000000"/>
          <w:left w:val="single" w:sz="1" w:space="4" w:color="000000"/>
          <w:bottom w:val="single" w:sz="1" w:space="1" w:color="000000"/>
          <w:right w:val="single" w:sz="1" w:space="4" w:color="000000"/>
        </w:pBdr>
        <w:ind w:left="357" w:hanging="357"/>
        <w:jc w:val="center"/>
        <w:rPr>
          <w:rFonts w:ascii="Bookman Old Style" w:hAnsi="Bookman Old Style"/>
          <w:sz w:val="22"/>
          <w:szCs w:val="22"/>
        </w:rPr>
      </w:pPr>
      <w:bookmarkStart w:id="29" w:name="_Toc116461792"/>
      <w:bookmarkStart w:id="30" w:name="_Toc116699744"/>
      <w:r w:rsidRPr="005F64AB">
        <w:rPr>
          <w:rFonts w:ascii="Bookman Old Style" w:hAnsi="Bookman Old Style"/>
          <w:sz w:val="22"/>
          <w:szCs w:val="22"/>
        </w:rPr>
        <w:t>ESPECIFICAÇÃO TÉCNICA E CONDIÇÕES COMERCIAIS</w:t>
      </w:r>
      <w:bookmarkEnd w:id="29"/>
      <w:bookmarkEnd w:id="30"/>
    </w:p>
    <w:p w:rsidR="00CC2CA9" w:rsidRDefault="005F64AB" w:rsidP="00A10E24">
      <w:pPr>
        <w:pBdr>
          <w:top w:val="single" w:sz="1" w:space="1" w:color="000000"/>
          <w:left w:val="single" w:sz="1" w:space="4" w:color="000000"/>
          <w:bottom w:val="single" w:sz="1" w:space="1" w:color="000000"/>
          <w:right w:val="single" w:sz="1" w:space="4" w:color="000000"/>
        </w:pBdr>
        <w:ind w:left="357" w:hanging="357"/>
        <w:jc w:val="center"/>
        <w:rPr>
          <w:rFonts w:ascii="Bookman Old Style" w:hAnsi="Bookman Old Style" w:cs="Arial"/>
          <w:b/>
          <w:sz w:val="22"/>
          <w:szCs w:val="22"/>
        </w:rPr>
      </w:pPr>
      <w:r w:rsidRPr="005F64AB">
        <w:rPr>
          <w:rFonts w:ascii="Bookman Old Style" w:hAnsi="Bookman Old Style" w:cs="Arial"/>
          <w:b/>
          <w:sz w:val="22"/>
          <w:szCs w:val="22"/>
        </w:rPr>
        <w:t xml:space="preserve">PREGÃO </w:t>
      </w:r>
      <w:r w:rsidRPr="005F64AB">
        <w:rPr>
          <w:rFonts w:ascii="Bookman Old Style" w:hAnsi="Bookman Old Style" w:cs="Arial"/>
          <w:b/>
          <w:color w:val="000000"/>
          <w:sz w:val="22"/>
          <w:szCs w:val="22"/>
        </w:rPr>
        <w:t>N° 0</w:t>
      </w:r>
      <w:r w:rsidR="00B6007B">
        <w:rPr>
          <w:rFonts w:ascii="Bookman Old Style" w:hAnsi="Bookman Old Style" w:cs="Arial"/>
          <w:b/>
          <w:color w:val="000000"/>
          <w:sz w:val="22"/>
          <w:szCs w:val="22"/>
        </w:rPr>
        <w:t>01/2020</w:t>
      </w:r>
      <w:r w:rsidRPr="005F64AB">
        <w:rPr>
          <w:rFonts w:ascii="Bookman Old Style" w:hAnsi="Bookman Old Style" w:cs="Arial"/>
          <w:b/>
          <w:sz w:val="22"/>
          <w:szCs w:val="22"/>
        </w:rPr>
        <w:t xml:space="preserve"> - TIPO PRESENCIA</w:t>
      </w:r>
      <w:r w:rsidR="00F76CB2">
        <w:rPr>
          <w:rFonts w:ascii="Bookman Old Style" w:hAnsi="Bookman Old Style" w:cs="Arial"/>
          <w:b/>
          <w:sz w:val="22"/>
          <w:szCs w:val="22"/>
        </w:rPr>
        <w:t xml:space="preserve">L </w:t>
      </w:r>
    </w:p>
    <w:p w:rsidR="005F64AB" w:rsidRPr="00AF3642" w:rsidRDefault="00F76CB2" w:rsidP="00A10E24">
      <w:pPr>
        <w:pBdr>
          <w:top w:val="single" w:sz="1" w:space="1" w:color="000000"/>
          <w:left w:val="single" w:sz="1" w:space="4" w:color="000000"/>
          <w:bottom w:val="single" w:sz="1" w:space="1" w:color="000000"/>
          <w:right w:val="single" w:sz="1" w:space="4" w:color="000000"/>
        </w:pBdr>
        <w:ind w:left="357" w:hanging="357"/>
        <w:jc w:val="center"/>
        <w:rPr>
          <w:rFonts w:ascii="Bookman Old Style" w:hAnsi="Bookman Old Style" w:cs="Arial"/>
          <w:b/>
          <w:color w:val="000000"/>
          <w:sz w:val="22"/>
          <w:szCs w:val="22"/>
        </w:rPr>
      </w:pPr>
      <w:r w:rsidRPr="00AF3642">
        <w:rPr>
          <w:rFonts w:ascii="Bookman Old Style" w:hAnsi="Bookman Old Style" w:cs="Arial"/>
          <w:b/>
          <w:color w:val="000000"/>
          <w:sz w:val="22"/>
          <w:szCs w:val="22"/>
        </w:rPr>
        <w:t xml:space="preserve">PROCESSO N°: </w:t>
      </w:r>
      <w:r w:rsidR="00E746D0" w:rsidRPr="00AF3642">
        <w:rPr>
          <w:rFonts w:ascii="Bookman Old Style" w:hAnsi="Bookman Old Style" w:cs="Arial"/>
          <w:b/>
          <w:color w:val="000000"/>
          <w:sz w:val="22"/>
          <w:szCs w:val="22"/>
        </w:rPr>
        <w:t>002</w:t>
      </w:r>
      <w:r w:rsidR="00250785">
        <w:rPr>
          <w:rFonts w:ascii="Bookman Old Style" w:hAnsi="Bookman Old Style" w:cs="Arial"/>
          <w:b/>
          <w:color w:val="000000"/>
          <w:sz w:val="22"/>
          <w:szCs w:val="22"/>
        </w:rPr>
        <w:t>/2020</w:t>
      </w:r>
    </w:p>
    <w:p w:rsidR="005F64AB" w:rsidRPr="005F64AB" w:rsidRDefault="005F64AB" w:rsidP="005F64AB">
      <w:pPr>
        <w:pStyle w:val="Ttulo2"/>
        <w:spacing w:before="200"/>
        <w:jc w:val="both"/>
        <w:rPr>
          <w:rFonts w:ascii="Bookman Old Style" w:hAnsi="Bookman Old Style"/>
          <w:sz w:val="22"/>
          <w:szCs w:val="22"/>
        </w:rPr>
      </w:pPr>
      <w:bookmarkStart w:id="31" w:name="_Toc116456837"/>
      <w:r w:rsidRPr="005F64AB">
        <w:rPr>
          <w:rFonts w:ascii="Bookman Old Style" w:hAnsi="Bookman Old Style"/>
          <w:sz w:val="22"/>
          <w:szCs w:val="22"/>
        </w:rPr>
        <w:t>ESPECIFICAÇÃO TÉCNICA E QUANTIDADE</w:t>
      </w:r>
      <w:bookmarkEnd w:id="31"/>
    </w:p>
    <w:p w:rsidR="005F64AB" w:rsidRPr="005F64AB" w:rsidRDefault="005F64AB" w:rsidP="005F64AB">
      <w:pPr>
        <w:rPr>
          <w:rFonts w:ascii="Bookman Old Style" w:hAnsi="Bookman Old Style"/>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4322"/>
        <w:gridCol w:w="1018"/>
        <w:gridCol w:w="1116"/>
        <w:gridCol w:w="935"/>
        <w:gridCol w:w="1071"/>
      </w:tblGrid>
      <w:tr w:rsidR="005F64AB" w:rsidRPr="005F64AB" w:rsidTr="00E72313">
        <w:tc>
          <w:tcPr>
            <w:tcW w:w="13294" w:type="dxa"/>
            <w:gridSpan w:val="6"/>
            <w:shd w:val="clear" w:color="auto" w:fill="D9D9D9"/>
          </w:tcPr>
          <w:p w:rsidR="005F64AB" w:rsidRPr="005F64AB" w:rsidRDefault="00355A1F" w:rsidP="00E72313">
            <w:pPr>
              <w:jc w:val="center"/>
              <w:textAlignment w:val="baseline"/>
              <w:rPr>
                <w:rFonts w:ascii="Bookman Old Style" w:hAnsi="Bookman Old Style"/>
                <w:sz w:val="22"/>
                <w:szCs w:val="22"/>
              </w:rPr>
            </w:pPr>
            <w:r>
              <w:rPr>
                <w:rFonts w:ascii="Bookman Old Style" w:hAnsi="Bookman Old Style" w:cs="Arial"/>
                <w:b/>
                <w:sz w:val="22"/>
                <w:szCs w:val="22"/>
              </w:rPr>
              <w:t xml:space="preserve">LOTE </w:t>
            </w:r>
            <w:proofErr w:type="gramStart"/>
            <w:r>
              <w:rPr>
                <w:rFonts w:ascii="Bookman Old Style" w:hAnsi="Bookman Old Style" w:cs="Arial"/>
                <w:b/>
                <w:sz w:val="22"/>
                <w:szCs w:val="22"/>
              </w:rPr>
              <w:t>1</w:t>
            </w:r>
            <w:proofErr w:type="gramEnd"/>
            <w:r w:rsidR="00E746D0">
              <w:rPr>
                <w:rFonts w:ascii="Bookman Old Style" w:hAnsi="Bookman Old Style" w:cs="Arial"/>
                <w:b/>
                <w:sz w:val="22"/>
                <w:szCs w:val="22"/>
              </w:rPr>
              <w:t xml:space="preserve"> </w:t>
            </w:r>
            <w:r>
              <w:rPr>
                <w:rFonts w:ascii="Bookman Old Style" w:hAnsi="Bookman Old Style" w:cs="Arial"/>
                <w:b/>
                <w:sz w:val="22"/>
                <w:szCs w:val="22"/>
              </w:rPr>
              <w:t>(Global)</w:t>
            </w:r>
          </w:p>
        </w:tc>
      </w:tr>
      <w:tr w:rsidR="005F64AB" w:rsidRPr="005F64AB" w:rsidTr="00E72313">
        <w:trPr>
          <w:trHeight w:val="260"/>
        </w:trPr>
        <w:tc>
          <w:tcPr>
            <w:tcW w:w="828" w:type="dxa"/>
            <w:vMerge w:val="restart"/>
            <w:shd w:val="clear" w:color="auto" w:fill="D9D9D9"/>
          </w:tcPr>
          <w:p w:rsidR="005F64AB" w:rsidRPr="005F64AB" w:rsidRDefault="005F64AB" w:rsidP="00E72313">
            <w:pPr>
              <w:spacing w:before="120"/>
              <w:jc w:val="center"/>
              <w:textAlignment w:val="baseline"/>
              <w:rPr>
                <w:rFonts w:ascii="Bookman Old Style" w:hAnsi="Bookman Old Style" w:cs="Arial"/>
                <w:b/>
                <w:sz w:val="22"/>
                <w:szCs w:val="22"/>
              </w:rPr>
            </w:pPr>
            <w:r w:rsidRPr="005F64AB">
              <w:rPr>
                <w:rFonts w:ascii="Bookman Old Style" w:hAnsi="Bookman Old Style" w:cs="Arial"/>
                <w:b/>
                <w:sz w:val="22"/>
                <w:szCs w:val="22"/>
              </w:rPr>
              <w:t>ITEM</w:t>
            </w:r>
          </w:p>
        </w:tc>
        <w:tc>
          <w:tcPr>
            <w:tcW w:w="7560" w:type="dxa"/>
            <w:vMerge w:val="restart"/>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DESCRIÇÃO</w:t>
            </w:r>
          </w:p>
        </w:tc>
        <w:tc>
          <w:tcPr>
            <w:tcW w:w="1260" w:type="dxa"/>
            <w:vMerge w:val="restart"/>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UNID.</w:t>
            </w:r>
          </w:p>
        </w:tc>
        <w:tc>
          <w:tcPr>
            <w:tcW w:w="1260" w:type="dxa"/>
            <w:vMerge w:val="restart"/>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MESES</w:t>
            </w:r>
          </w:p>
        </w:tc>
        <w:tc>
          <w:tcPr>
            <w:tcW w:w="2386" w:type="dxa"/>
            <w:gridSpan w:val="2"/>
            <w:shd w:val="clear" w:color="auto" w:fill="D9D9D9"/>
          </w:tcPr>
          <w:p w:rsidR="005F64AB" w:rsidRPr="005F64AB" w:rsidRDefault="005F64AB" w:rsidP="00E72313">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PREÇOS</w:t>
            </w:r>
          </w:p>
        </w:tc>
      </w:tr>
      <w:tr w:rsidR="005F64AB" w:rsidRPr="005F64AB" w:rsidTr="00E72313">
        <w:trPr>
          <w:trHeight w:val="260"/>
        </w:trPr>
        <w:tc>
          <w:tcPr>
            <w:tcW w:w="828" w:type="dxa"/>
            <w:vMerge/>
            <w:shd w:val="clear" w:color="auto" w:fill="D9D9D9"/>
          </w:tcPr>
          <w:p w:rsidR="005F64AB" w:rsidRPr="005F64AB" w:rsidRDefault="005F64AB" w:rsidP="00E72313">
            <w:pPr>
              <w:spacing w:before="120"/>
              <w:jc w:val="center"/>
              <w:textAlignment w:val="baseline"/>
              <w:rPr>
                <w:rFonts w:ascii="Bookman Old Style" w:hAnsi="Bookman Old Style" w:cs="Arial"/>
                <w:b/>
                <w:sz w:val="22"/>
                <w:szCs w:val="22"/>
              </w:rPr>
            </w:pPr>
          </w:p>
        </w:tc>
        <w:tc>
          <w:tcPr>
            <w:tcW w:w="7560" w:type="dxa"/>
            <w:vMerge/>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p>
        </w:tc>
        <w:tc>
          <w:tcPr>
            <w:tcW w:w="1260" w:type="dxa"/>
            <w:vMerge/>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p>
        </w:tc>
        <w:tc>
          <w:tcPr>
            <w:tcW w:w="1260" w:type="dxa"/>
            <w:vMerge/>
            <w:shd w:val="clear" w:color="auto" w:fill="D9D9D9"/>
          </w:tcPr>
          <w:p w:rsidR="005F64AB" w:rsidRPr="005F64AB" w:rsidRDefault="005F64AB" w:rsidP="00E72313">
            <w:pPr>
              <w:spacing w:before="120" w:after="120"/>
              <w:jc w:val="center"/>
              <w:textAlignment w:val="baseline"/>
              <w:rPr>
                <w:rFonts w:ascii="Bookman Old Style" w:hAnsi="Bookman Old Style" w:cs="Arial"/>
                <w:b/>
                <w:sz w:val="22"/>
                <w:szCs w:val="22"/>
              </w:rPr>
            </w:pPr>
          </w:p>
        </w:tc>
        <w:tc>
          <w:tcPr>
            <w:tcW w:w="1193" w:type="dxa"/>
            <w:shd w:val="clear" w:color="auto" w:fill="D9D9D9"/>
          </w:tcPr>
          <w:p w:rsidR="005F64AB" w:rsidRPr="005F64AB" w:rsidRDefault="005F64AB" w:rsidP="00E72313">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UNIT</w:t>
            </w:r>
          </w:p>
        </w:tc>
        <w:tc>
          <w:tcPr>
            <w:tcW w:w="1193" w:type="dxa"/>
            <w:shd w:val="clear" w:color="auto" w:fill="D9D9D9"/>
          </w:tcPr>
          <w:p w:rsidR="005F64AB" w:rsidRPr="005F64AB" w:rsidRDefault="005F64AB" w:rsidP="00E72313">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TOTAL</w:t>
            </w:r>
          </w:p>
        </w:tc>
      </w:tr>
      <w:tr w:rsidR="005F64AB" w:rsidRPr="005F64AB" w:rsidTr="00E72313">
        <w:tc>
          <w:tcPr>
            <w:tcW w:w="828" w:type="dxa"/>
          </w:tcPr>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r w:rsidRPr="005F64AB">
              <w:rPr>
                <w:rFonts w:ascii="Bookman Old Style" w:hAnsi="Bookman Old Style" w:cs="Arial"/>
                <w:sz w:val="22"/>
                <w:szCs w:val="22"/>
              </w:rPr>
              <w:t>01</w:t>
            </w:r>
          </w:p>
        </w:tc>
        <w:tc>
          <w:tcPr>
            <w:tcW w:w="7560" w:type="dxa"/>
          </w:tcPr>
          <w:p w:rsidR="005F64AB" w:rsidRPr="00F93816" w:rsidRDefault="008111DE" w:rsidP="001D46BD">
            <w:pPr>
              <w:jc w:val="both"/>
              <w:textAlignment w:val="baseline"/>
              <w:rPr>
                <w:rFonts w:ascii="Arial" w:hAnsi="Arial" w:cs="Arial"/>
                <w:b/>
                <w:sz w:val="20"/>
                <w:szCs w:val="20"/>
              </w:rPr>
            </w:pPr>
            <w:r>
              <w:rPr>
                <w:rFonts w:ascii="Arial" w:hAnsi="Arial" w:cs="Arial"/>
                <w:color w:val="1D2228"/>
                <w:sz w:val="20"/>
                <w:szCs w:val="20"/>
                <w:shd w:val="clear" w:color="auto" w:fill="FFFFFF"/>
              </w:rPr>
              <w:t>C</w:t>
            </w:r>
            <w:r w:rsidR="00F93816" w:rsidRPr="00F93816">
              <w:rPr>
                <w:rFonts w:ascii="Arial" w:hAnsi="Arial" w:cs="Arial"/>
                <w:color w:val="1D2228"/>
                <w:sz w:val="20"/>
                <w:szCs w:val="20"/>
                <w:shd w:val="clear" w:color="auto" w:fill="FFFFFF"/>
              </w:rPr>
              <w:t xml:space="preserve">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w:t>
            </w:r>
            <w:r w:rsidR="00F93816" w:rsidRPr="00F93816">
              <w:rPr>
                <w:rFonts w:ascii="Arial" w:hAnsi="Arial" w:cs="Arial"/>
                <w:color w:val="1D2228"/>
                <w:sz w:val="20"/>
                <w:szCs w:val="20"/>
                <w:shd w:val="clear" w:color="auto" w:fill="FFFFFF"/>
              </w:rPr>
              <w:lastRenderedPageBreak/>
              <w:t xml:space="preserve">Pagamento, Acompanhamento Mensal, Balancete, DCASP, Edital e Obras; objetivando atender as necessidades do Instituto de Previdência dos Servidores Públicos do Município de Vespasiano – </w:t>
            </w:r>
            <w:proofErr w:type="gramStart"/>
            <w:r w:rsidR="00F93816" w:rsidRPr="00F93816">
              <w:rPr>
                <w:rFonts w:ascii="Arial" w:hAnsi="Arial" w:cs="Arial"/>
                <w:color w:val="1D2228"/>
                <w:sz w:val="20"/>
                <w:szCs w:val="20"/>
                <w:shd w:val="clear" w:color="auto" w:fill="FFFFFF"/>
              </w:rPr>
              <w:t>IPSV</w:t>
            </w:r>
            <w:proofErr w:type="gramEnd"/>
          </w:p>
        </w:tc>
        <w:tc>
          <w:tcPr>
            <w:tcW w:w="1260" w:type="dxa"/>
          </w:tcPr>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r w:rsidRPr="005F64AB">
              <w:rPr>
                <w:rFonts w:ascii="Bookman Old Style" w:hAnsi="Bookman Old Style" w:cs="Arial"/>
                <w:sz w:val="22"/>
                <w:szCs w:val="22"/>
              </w:rPr>
              <w:t>SERV</w:t>
            </w:r>
          </w:p>
        </w:tc>
        <w:tc>
          <w:tcPr>
            <w:tcW w:w="1260" w:type="dxa"/>
          </w:tcPr>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p>
          <w:p w:rsidR="005F64AB" w:rsidRPr="005F64AB" w:rsidRDefault="005F64AB" w:rsidP="00E72313">
            <w:pPr>
              <w:jc w:val="center"/>
              <w:textAlignment w:val="baseline"/>
              <w:rPr>
                <w:rFonts w:ascii="Bookman Old Style" w:hAnsi="Bookman Old Style" w:cs="Arial"/>
                <w:sz w:val="22"/>
                <w:szCs w:val="22"/>
              </w:rPr>
            </w:pPr>
            <w:r w:rsidRPr="005F64AB">
              <w:rPr>
                <w:rFonts w:ascii="Bookman Old Style" w:hAnsi="Bookman Old Style" w:cs="Arial"/>
                <w:sz w:val="22"/>
                <w:szCs w:val="22"/>
              </w:rPr>
              <w:t>12</w:t>
            </w:r>
          </w:p>
        </w:tc>
        <w:tc>
          <w:tcPr>
            <w:tcW w:w="1193" w:type="dxa"/>
            <w:shd w:val="clear" w:color="auto" w:fill="auto"/>
          </w:tcPr>
          <w:p w:rsidR="005F64AB" w:rsidRPr="005F64AB" w:rsidRDefault="005F64AB" w:rsidP="00E72313">
            <w:pPr>
              <w:textAlignment w:val="baseline"/>
              <w:rPr>
                <w:rFonts w:ascii="Bookman Old Style" w:hAnsi="Bookman Old Style"/>
                <w:sz w:val="22"/>
                <w:szCs w:val="22"/>
              </w:rPr>
            </w:pPr>
          </w:p>
        </w:tc>
        <w:tc>
          <w:tcPr>
            <w:tcW w:w="1193" w:type="dxa"/>
            <w:shd w:val="clear" w:color="auto" w:fill="auto"/>
          </w:tcPr>
          <w:p w:rsidR="005F64AB" w:rsidRPr="005F64AB" w:rsidRDefault="005F64AB" w:rsidP="00E72313">
            <w:pPr>
              <w:textAlignment w:val="baseline"/>
              <w:rPr>
                <w:rFonts w:ascii="Bookman Old Style" w:hAnsi="Bookman Old Style"/>
                <w:sz w:val="22"/>
                <w:szCs w:val="22"/>
              </w:rPr>
            </w:pPr>
          </w:p>
        </w:tc>
      </w:tr>
      <w:tr w:rsidR="005F64AB" w:rsidRPr="005F64AB" w:rsidTr="00E72313">
        <w:trPr>
          <w:gridBefore w:val="2"/>
          <w:wBefore w:w="8388" w:type="dxa"/>
        </w:trPr>
        <w:tc>
          <w:tcPr>
            <w:tcW w:w="2520" w:type="dxa"/>
            <w:gridSpan w:val="2"/>
          </w:tcPr>
          <w:p w:rsidR="005F64AB" w:rsidRPr="005F64AB" w:rsidRDefault="005F64AB" w:rsidP="00E72313">
            <w:pPr>
              <w:jc w:val="center"/>
              <w:textAlignment w:val="baseline"/>
              <w:rPr>
                <w:rFonts w:ascii="Bookman Old Style" w:hAnsi="Bookman Old Style" w:cs="Arial"/>
                <w:b/>
                <w:sz w:val="22"/>
                <w:szCs w:val="22"/>
              </w:rPr>
            </w:pPr>
            <w:r w:rsidRPr="005F64AB">
              <w:rPr>
                <w:rFonts w:ascii="Bookman Old Style" w:hAnsi="Bookman Old Style" w:cs="Arial"/>
                <w:b/>
                <w:sz w:val="22"/>
                <w:szCs w:val="22"/>
              </w:rPr>
              <w:lastRenderedPageBreak/>
              <w:t>TOTAL</w:t>
            </w:r>
          </w:p>
        </w:tc>
        <w:tc>
          <w:tcPr>
            <w:tcW w:w="2386" w:type="dxa"/>
            <w:gridSpan w:val="2"/>
          </w:tcPr>
          <w:p w:rsidR="005F64AB" w:rsidRPr="005F64AB" w:rsidRDefault="005F64AB" w:rsidP="00E72313">
            <w:pPr>
              <w:textAlignment w:val="baseline"/>
              <w:rPr>
                <w:rFonts w:ascii="Bookman Old Style" w:hAnsi="Bookman Old Style"/>
                <w:sz w:val="22"/>
                <w:szCs w:val="22"/>
              </w:rPr>
            </w:pPr>
          </w:p>
        </w:tc>
      </w:tr>
    </w:tbl>
    <w:p w:rsidR="005F64AB" w:rsidRDefault="005F64AB"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CA648C">
      <w:pPr>
        <w:pStyle w:val="Subttulo"/>
        <w:spacing w:after="0" w:line="240" w:lineRule="auto"/>
        <w:ind w:firstLine="708"/>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E55A6C" w:rsidRDefault="00E55A6C" w:rsidP="005F64AB">
      <w:pPr>
        <w:pStyle w:val="Subttulo"/>
        <w:spacing w:after="0" w:line="240" w:lineRule="auto"/>
        <w:jc w:val="both"/>
        <w:rPr>
          <w:rFonts w:ascii="Bookman Old Style" w:hAnsi="Bookman Old Style"/>
          <w:sz w:val="22"/>
          <w:szCs w:val="22"/>
        </w:rPr>
      </w:pPr>
    </w:p>
    <w:p w:rsidR="001D46BD" w:rsidRPr="00A10E24" w:rsidRDefault="001D46BD" w:rsidP="00A10E24">
      <w:pPr>
        <w:pStyle w:val="Subttulo"/>
        <w:rPr>
          <w:rFonts w:ascii="Bookman Old Style" w:hAnsi="Bookman Old Style"/>
          <w:b/>
          <w:bCs/>
          <w:sz w:val="22"/>
          <w:szCs w:val="22"/>
        </w:rPr>
      </w:pPr>
      <w:r w:rsidRPr="00A10E24">
        <w:rPr>
          <w:rFonts w:ascii="Bookman Old Style" w:hAnsi="Bookman Old Style"/>
          <w:b/>
          <w:bCs/>
          <w:sz w:val="22"/>
          <w:szCs w:val="22"/>
        </w:rPr>
        <w:t>ANEXO I</w:t>
      </w:r>
    </w:p>
    <w:p w:rsidR="001D46BD" w:rsidRPr="00A10E24" w:rsidRDefault="001D46BD" w:rsidP="00A10E24">
      <w:pPr>
        <w:pStyle w:val="Subttulo"/>
        <w:rPr>
          <w:rFonts w:ascii="Bookman Old Style" w:hAnsi="Bookman Old Style"/>
          <w:b/>
          <w:bCs/>
          <w:sz w:val="22"/>
          <w:szCs w:val="22"/>
        </w:rPr>
      </w:pPr>
      <w:r w:rsidRPr="00A10E24">
        <w:rPr>
          <w:rFonts w:ascii="Bookman Old Style" w:hAnsi="Bookman Old Style"/>
          <w:b/>
          <w:bCs/>
          <w:sz w:val="22"/>
          <w:szCs w:val="22"/>
        </w:rPr>
        <w:t>TERMO DE REFERÊNCIA</w:t>
      </w:r>
    </w:p>
    <w:p w:rsidR="001D46BD" w:rsidRPr="009375D2" w:rsidRDefault="001D46BD" w:rsidP="001D46BD">
      <w:pPr>
        <w:pStyle w:val="Subttulo"/>
        <w:jc w:val="both"/>
        <w:rPr>
          <w:rFonts w:ascii="Bookman Old Style" w:hAnsi="Bookman Old Style"/>
          <w:b/>
          <w:bCs/>
          <w:sz w:val="22"/>
          <w:szCs w:val="22"/>
        </w:rPr>
      </w:pPr>
      <w:r w:rsidRPr="009375D2">
        <w:rPr>
          <w:rFonts w:ascii="Bookman Old Style" w:hAnsi="Bookman Old Style"/>
          <w:b/>
          <w:bCs/>
          <w:sz w:val="22"/>
          <w:szCs w:val="22"/>
        </w:rPr>
        <w:t>1-OBJETO</w:t>
      </w:r>
    </w:p>
    <w:p w:rsidR="00F93816" w:rsidRPr="00F93816" w:rsidRDefault="001D46BD" w:rsidP="001D46BD">
      <w:pPr>
        <w:pStyle w:val="Subttulo"/>
        <w:spacing w:after="0" w:line="240" w:lineRule="auto"/>
        <w:jc w:val="both"/>
        <w:rPr>
          <w:rFonts w:ascii="Bookman Old Style" w:hAnsi="Bookman Old Style"/>
          <w:color w:val="1D2228"/>
          <w:sz w:val="22"/>
          <w:szCs w:val="22"/>
          <w:shd w:val="clear" w:color="auto" w:fill="FFFFFF"/>
        </w:rPr>
      </w:pPr>
      <w:r w:rsidRPr="001D46BD">
        <w:rPr>
          <w:rFonts w:ascii="Bookman Old Style" w:hAnsi="Bookman Old Style"/>
          <w:sz w:val="22"/>
          <w:szCs w:val="22"/>
        </w:rPr>
        <w:tab/>
      </w:r>
      <w:r w:rsidR="009375D2">
        <w:rPr>
          <w:rFonts w:ascii="Bookman Old Style" w:hAnsi="Bookman Old Style"/>
          <w:color w:val="1D2228"/>
          <w:sz w:val="22"/>
          <w:szCs w:val="22"/>
          <w:shd w:val="clear" w:color="auto" w:fill="FFFFFF"/>
        </w:rPr>
        <w:t>C</w:t>
      </w:r>
      <w:r w:rsidR="00F93816" w:rsidRPr="00F93816">
        <w:rPr>
          <w:rFonts w:ascii="Bookman Old Style" w:hAnsi="Bookman Old Style"/>
          <w:color w:val="1D2228"/>
          <w:sz w:val="22"/>
          <w:szCs w:val="22"/>
          <w:shd w:val="clear" w:color="auto" w:fill="FFFFFF"/>
        </w:rPr>
        <w:t>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w:t>
      </w:r>
      <w:r w:rsidR="002D3765">
        <w:rPr>
          <w:rFonts w:ascii="Bookman Old Style" w:hAnsi="Bookman Old Style"/>
          <w:color w:val="1D2228"/>
          <w:sz w:val="22"/>
          <w:szCs w:val="22"/>
          <w:shd w:val="clear" w:color="auto" w:fill="FFFFFF"/>
        </w:rPr>
        <w:t>.</w:t>
      </w:r>
    </w:p>
    <w:p w:rsidR="001D46BD" w:rsidRPr="001D46BD" w:rsidRDefault="001D46BD" w:rsidP="001D46BD">
      <w:pPr>
        <w:pStyle w:val="Subttulo"/>
        <w:spacing w:after="0" w:line="240" w:lineRule="auto"/>
        <w:jc w:val="both"/>
        <w:rPr>
          <w:rFonts w:ascii="Bookman Old Style" w:hAnsi="Bookman Old Style"/>
          <w:sz w:val="22"/>
          <w:szCs w:val="22"/>
        </w:rPr>
      </w:pPr>
    </w:p>
    <w:p w:rsidR="001D46BD" w:rsidRPr="0083303C" w:rsidRDefault="001D46BD" w:rsidP="001D46BD">
      <w:pPr>
        <w:pStyle w:val="Subttulo"/>
        <w:jc w:val="both"/>
        <w:rPr>
          <w:rFonts w:ascii="Bookman Old Style" w:hAnsi="Bookman Old Style"/>
          <w:b/>
          <w:bCs/>
          <w:sz w:val="22"/>
          <w:szCs w:val="22"/>
        </w:rPr>
      </w:pPr>
      <w:r w:rsidRPr="0083303C">
        <w:rPr>
          <w:rFonts w:ascii="Bookman Old Style" w:hAnsi="Bookman Old Style"/>
          <w:b/>
          <w:bCs/>
          <w:sz w:val="22"/>
          <w:szCs w:val="22"/>
        </w:rPr>
        <w:t>2- JUSTIFICATIVA</w:t>
      </w:r>
    </w:p>
    <w:p w:rsidR="001D46BD" w:rsidRDefault="001D46BD" w:rsidP="0083303C">
      <w:pPr>
        <w:pStyle w:val="Subttulo"/>
        <w:spacing w:after="0" w:line="240" w:lineRule="auto"/>
        <w:ind w:firstLine="708"/>
        <w:jc w:val="both"/>
        <w:rPr>
          <w:rFonts w:ascii="Bookman Old Style" w:hAnsi="Bookman Old Style"/>
          <w:sz w:val="22"/>
          <w:szCs w:val="22"/>
        </w:rPr>
      </w:pPr>
      <w:r w:rsidRPr="001D46BD">
        <w:rPr>
          <w:rFonts w:ascii="Bookman Old Style" w:hAnsi="Bookman Old Style"/>
          <w:sz w:val="22"/>
          <w:szCs w:val="22"/>
        </w:rPr>
        <w:t>O presente processo licitatório se justifica em decorrência da necessidade de se modernizar o Instituto, de forma a garantir melhor prestação de serviços ao público alvo, maior controle dos gastos públicos, melhores condições de trabalho para os servidores, efetiva transparência das receitas e despesas e melhor controle sobre a tramitação dos processos internos.</w:t>
      </w:r>
    </w:p>
    <w:p w:rsidR="00A003FA" w:rsidRPr="001D46BD" w:rsidRDefault="00A003FA" w:rsidP="00A003FA">
      <w:pPr>
        <w:pStyle w:val="Subttulo"/>
        <w:spacing w:after="0" w:line="240" w:lineRule="auto"/>
        <w:jc w:val="both"/>
        <w:rPr>
          <w:rFonts w:ascii="Bookman Old Style" w:hAnsi="Bookman Old Style"/>
          <w:sz w:val="22"/>
          <w:szCs w:val="22"/>
        </w:rPr>
      </w:pPr>
    </w:p>
    <w:p w:rsidR="001D46BD" w:rsidRPr="00A003FA" w:rsidRDefault="001D46BD" w:rsidP="0083303C">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lastRenderedPageBreak/>
        <w:t>Para isso é fundamental a adoção de ferramentas de Tecnologia da Informação para gerenciar os atos administrativos em todos os seus níveis.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83303C">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 xml:space="preserve">Destaca-se ainda que a locação de softwares </w:t>
      </w:r>
      <w:proofErr w:type="gramStart"/>
      <w:r w:rsidRPr="00A003FA">
        <w:rPr>
          <w:rFonts w:ascii="Bookman Old Style" w:hAnsi="Bookman Old Style"/>
          <w:sz w:val="22"/>
          <w:szCs w:val="22"/>
        </w:rPr>
        <w:t>é</w:t>
      </w:r>
      <w:proofErr w:type="gramEnd"/>
      <w:r w:rsidRPr="00A003FA">
        <w:rPr>
          <w:rFonts w:ascii="Bookman Old Style" w:hAnsi="Bookman Old Style"/>
          <w:sz w:val="22"/>
          <w:szCs w:val="22"/>
        </w:rPr>
        <w:t xml:space="preserve"> um serviço indispensável atualmente em qualquer entidade pública, principalmente pelo volume de informações que necessitam ser enviadas via SICOM para o TCE-MG e a necessidade de se realizar uma gestão cada vez mais pautada em controle, eficácia, eficiência e transparência.</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83303C">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Justifica-se também, em virtude de todo o controle que o Instituto, precisa realizar sobre os atos contábeis, de tesouraria, de patrimônio, de almoxarifado, do controle de compras, do controle de licitações e da folha de pagamento.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83303C">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 xml:space="preserve">Faz-se necessária ainda </w:t>
      </w: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 xml:space="preserve"> contratação de softwares de qualidade pelo motivo de eliminar controles manuais de vários processos administrativos, como é o caso do protocolo, bem como, disponibilizar na Internet dados importantes, tanto para o cidadão, quanto para os servidores, como é caso dos processos e dos holerites.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83303C" w:rsidRDefault="001D46BD" w:rsidP="00A003FA">
      <w:pPr>
        <w:pStyle w:val="Subttulo"/>
        <w:spacing w:after="0" w:line="240" w:lineRule="auto"/>
        <w:jc w:val="both"/>
        <w:rPr>
          <w:rFonts w:ascii="Bookman Old Style" w:hAnsi="Bookman Old Style"/>
          <w:b/>
          <w:bCs/>
          <w:sz w:val="22"/>
          <w:szCs w:val="22"/>
        </w:rPr>
      </w:pPr>
      <w:r w:rsidRPr="0083303C">
        <w:rPr>
          <w:rFonts w:ascii="Bookman Old Style" w:hAnsi="Bookman Old Style"/>
          <w:b/>
          <w:bCs/>
          <w:sz w:val="22"/>
          <w:szCs w:val="22"/>
        </w:rPr>
        <w:t>3 – DO PRAZO: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3.1 – O prazo de prestação dos serviços será pelo período de 12 (doze) meses a contar da assinatura, podendo, a critério da diretoria do IPSV, ser prorrogado pelo período permitido em lei.</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E90DB7" w:rsidRDefault="001D46BD" w:rsidP="00A003FA">
      <w:pPr>
        <w:pStyle w:val="Subttulo"/>
        <w:spacing w:after="0" w:line="240" w:lineRule="auto"/>
        <w:jc w:val="both"/>
        <w:rPr>
          <w:rFonts w:ascii="Bookman Old Style" w:hAnsi="Bookman Old Style"/>
          <w:b/>
          <w:bCs/>
          <w:sz w:val="22"/>
          <w:szCs w:val="22"/>
        </w:rPr>
      </w:pPr>
      <w:r w:rsidRPr="00A003FA">
        <w:rPr>
          <w:rFonts w:ascii="Bookman Old Style" w:hAnsi="Bookman Old Style"/>
          <w:sz w:val="22"/>
          <w:szCs w:val="22"/>
        </w:rPr>
        <w:t xml:space="preserve">3.2 - O início da implantação deverá ser realizado imediatamente após a assinatura do contrato, </w:t>
      </w:r>
      <w:r w:rsidRPr="0083303C">
        <w:rPr>
          <w:rFonts w:ascii="Bookman Old Style" w:hAnsi="Bookman Old Style"/>
          <w:i/>
          <w:iCs/>
          <w:sz w:val="22"/>
          <w:szCs w:val="22"/>
        </w:rPr>
        <w:t xml:space="preserve">e deverá ser totalmente implantado, </w:t>
      </w:r>
      <w:r w:rsidRPr="00E90DB7">
        <w:rPr>
          <w:rFonts w:ascii="Bookman Old Style" w:hAnsi="Bookman Old Style"/>
          <w:b/>
          <w:bCs/>
          <w:i/>
          <w:iCs/>
          <w:sz w:val="22"/>
          <w:szCs w:val="22"/>
        </w:rPr>
        <w:t>em pleno funcionamento no prazo máximo de 20 (vinte) dias.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3.3 - Neste mesmo prazo de 20 (vinte) dias a empresa deverá realizar o treinamento dos servidores que utilizarão os softwares.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3.4 – O objeto da licitação deverá estar estritamente de acordo com as especificações no Anexo I (Termo de Referência) e Minuta de Contrato.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54B96" w:rsidRDefault="001D46BD" w:rsidP="00A003FA">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4 – FORMA DE PAGAMENTO: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4.1 – O pagamento será efetuado mensalmente, até o 5º (quinto) dia útil do mês </w:t>
      </w:r>
      <w:r w:rsidR="00C563F8" w:rsidRPr="00A003FA">
        <w:rPr>
          <w:rFonts w:ascii="Bookman Old Style" w:hAnsi="Bookman Old Style"/>
          <w:sz w:val="22"/>
          <w:szCs w:val="22"/>
        </w:rPr>
        <w:t>subsequente</w:t>
      </w:r>
      <w:r w:rsidRPr="00A003FA">
        <w:rPr>
          <w:rFonts w:ascii="Bookman Old Style" w:hAnsi="Bookman Old Style"/>
          <w:sz w:val="22"/>
          <w:szCs w:val="22"/>
        </w:rPr>
        <w:t xml:space="preserve"> </w:t>
      </w: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 xml:space="preserve"> prestação dos serviços, devendo a contratada emitir a Nota Fiscal, mensal, no último dia útil do mês e entregá-la na sede do Instituto para as providências cabíveis.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4.2 – O Instituto, não efetua pagamento antecipado, não sendo considerados os itens das propostas que assim se apresentarem.</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54B96" w:rsidRDefault="001D46BD" w:rsidP="00A003FA">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5- VALOR ESTIMADO: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F3642" w:rsidRDefault="001D46BD" w:rsidP="00A003FA">
      <w:pPr>
        <w:pStyle w:val="Subttulo"/>
        <w:spacing w:after="0" w:line="240" w:lineRule="auto"/>
        <w:jc w:val="both"/>
        <w:rPr>
          <w:rFonts w:ascii="Bookman Old Style" w:hAnsi="Bookman Old Style"/>
          <w:color w:val="000000"/>
          <w:sz w:val="22"/>
          <w:szCs w:val="22"/>
        </w:rPr>
      </w:pPr>
      <w:r w:rsidRPr="003F3AA9">
        <w:rPr>
          <w:rFonts w:ascii="Bookman Old Style" w:hAnsi="Bookman Old Style"/>
          <w:sz w:val="22"/>
          <w:szCs w:val="22"/>
        </w:rPr>
        <w:t xml:space="preserve">5.1- Ressalvando-se que o Pregão é do tipo Menor Preço Global, estima-se o valor total desta licitação em </w:t>
      </w:r>
      <w:r w:rsidRPr="00AF3642">
        <w:rPr>
          <w:rFonts w:ascii="Bookman Old Style" w:hAnsi="Bookman Old Style"/>
          <w:color w:val="000000"/>
          <w:sz w:val="22"/>
          <w:szCs w:val="22"/>
        </w:rPr>
        <w:t xml:space="preserve">R$ </w:t>
      </w:r>
      <w:r w:rsidR="00E746D0" w:rsidRPr="00AF3642">
        <w:rPr>
          <w:rFonts w:ascii="Bookman Old Style" w:hAnsi="Bookman Old Style"/>
          <w:color w:val="000000"/>
          <w:sz w:val="22"/>
          <w:szCs w:val="22"/>
        </w:rPr>
        <w:t>165.746,66</w:t>
      </w:r>
      <w:r w:rsidR="003F3AA9" w:rsidRPr="00AF3642">
        <w:rPr>
          <w:rFonts w:ascii="Bookman Old Style" w:hAnsi="Bookman Old Style"/>
          <w:color w:val="000000"/>
          <w:sz w:val="22"/>
          <w:szCs w:val="22"/>
        </w:rPr>
        <w:t xml:space="preserve"> (cento e </w:t>
      </w:r>
      <w:r w:rsidR="00E746D0" w:rsidRPr="00AF3642">
        <w:rPr>
          <w:rFonts w:ascii="Bookman Old Style" w:hAnsi="Bookman Old Style"/>
          <w:color w:val="000000"/>
          <w:sz w:val="22"/>
          <w:szCs w:val="22"/>
        </w:rPr>
        <w:t>sessenta e cinco mil, setecentos e quarenta e seis reais</w:t>
      </w:r>
      <w:r w:rsidR="00FF6176" w:rsidRPr="00AF3642">
        <w:rPr>
          <w:rFonts w:ascii="Bookman Old Style" w:hAnsi="Bookman Old Style"/>
          <w:color w:val="000000"/>
          <w:sz w:val="22"/>
          <w:szCs w:val="22"/>
        </w:rPr>
        <w:t xml:space="preserve"> e sessenta e seis </w:t>
      </w:r>
      <w:r w:rsidR="006C275D" w:rsidRPr="00AF3642">
        <w:rPr>
          <w:rFonts w:ascii="Bookman Old Style" w:hAnsi="Bookman Old Style"/>
          <w:color w:val="000000"/>
          <w:sz w:val="22"/>
          <w:szCs w:val="22"/>
        </w:rPr>
        <w:t>Centavos)</w:t>
      </w:r>
      <w:r w:rsidR="003F3AA9" w:rsidRPr="00AF3642">
        <w:rPr>
          <w:rFonts w:ascii="Bookman Old Style" w:hAnsi="Bookman Old Style"/>
          <w:color w:val="000000"/>
          <w:sz w:val="22"/>
          <w:szCs w:val="22"/>
        </w:rPr>
        <w:t xml:space="preserve"> para um contrato de 12 (doze) meses.</w:t>
      </w:r>
    </w:p>
    <w:p w:rsidR="001D46BD" w:rsidRPr="00A54B96" w:rsidRDefault="001D46BD" w:rsidP="00A003FA">
      <w:pPr>
        <w:pStyle w:val="Subttulo"/>
        <w:spacing w:after="0" w:line="240" w:lineRule="auto"/>
        <w:jc w:val="both"/>
        <w:rPr>
          <w:rFonts w:ascii="Bookman Old Style" w:hAnsi="Bookman Old Style"/>
          <w:b/>
          <w:bCs/>
          <w:color w:val="FF0000"/>
          <w:sz w:val="22"/>
          <w:szCs w:val="22"/>
        </w:rPr>
      </w:pPr>
    </w:p>
    <w:p w:rsidR="001D46BD" w:rsidRPr="00A54B96" w:rsidRDefault="001D46BD" w:rsidP="00A003FA">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6 - DOS RECURSOS ORÇAMENTÁRIOS: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6.1 - As despesas contraídas em virtude da presente licitação serão custeadas por recursos próprios da dotação orçamentária do Instituto, rubrica especificada abaixo: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D858E6" w:rsidRDefault="00D858E6" w:rsidP="00A003FA">
      <w:pPr>
        <w:pStyle w:val="Subttulo"/>
        <w:spacing w:after="0" w:line="240" w:lineRule="auto"/>
        <w:jc w:val="both"/>
        <w:rPr>
          <w:rFonts w:ascii="Bookman Old Style" w:hAnsi="Bookman Old Style"/>
          <w:sz w:val="22"/>
          <w:szCs w:val="22"/>
        </w:rPr>
      </w:pPr>
      <w:r w:rsidRPr="00D858E6">
        <w:rPr>
          <w:rFonts w:ascii="Bookman Old Style" w:hAnsi="Bookman Old Style"/>
          <w:sz w:val="22"/>
          <w:szCs w:val="22"/>
        </w:rPr>
        <w:t>001.04.0007-2059-339004- Serviços Tecnologia da Informação, Comunicação Pessoa Jurídica.</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54B96" w:rsidRDefault="001D46BD" w:rsidP="00A003FA">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 xml:space="preserve">7 - DA </w:t>
      </w:r>
      <w:r w:rsidR="00C563F8" w:rsidRPr="00A54B96">
        <w:rPr>
          <w:rFonts w:ascii="Bookman Old Style" w:hAnsi="Bookman Old Style"/>
          <w:b/>
          <w:bCs/>
          <w:sz w:val="22"/>
          <w:szCs w:val="22"/>
        </w:rPr>
        <w:t>ESPECIFICAÇÃO: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54B96"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A54B96">
        <w:rPr>
          <w:rFonts w:ascii="Bookman Old Style" w:hAnsi="Bookman Old Style"/>
          <w:b/>
          <w:bCs/>
          <w:sz w:val="22"/>
          <w:szCs w:val="22"/>
        </w:rPr>
        <w:t>Descrição dos Módulos</w:t>
      </w:r>
    </w:p>
    <w:p w:rsidR="001D46BD" w:rsidRPr="00A54B96"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A54B96">
        <w:rPr>
          <w:rFonts w:ascii="Bookman Old Style" w:hAnsi="Bookman Old Style"/>
          <w:b/>
          <w:bCs/>
          <w:sz w:val="22"/>
          <w:szCs w:val="22"/>
        </w:rPr>
        <w:t>ITENS GERAIS</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Opção para criação de barra de atalhos no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principal, permitindo ao usuário acrescentar atalhos para as rotinas que o mesmo desejar.</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deverá </w:t>
      </w:r>
      <w:r w:rsidRPr="00560FFE">
        <w:rPr>
          <w:rFonts w:ascii="Bookman Old Style" w:hAnsi="Bookman Old Style"/>
          <w:sz w:val="22"/>
          <w:szCs w:val="22"/>
        </w:rPr>
        <w:t xml:space="preserve">ser </w:t>
      </w:r>
      <w:proofErr w:type="spellStart"/>
      <w:r w:rsidRPr="00560FFE">
        <w:rPr>
          <w:rFonts w:ascii="Bookman Old Style" w:hAnsi="Bookman Old Style"/>
          <w:sz w:val="22"/>
          <w:szCs w:val="22"/>
        </w:rPr>
        <w:t>Pull</w:t>
      </w:r>
      <w:proofErr w:type="spellEnd"/>
      <w:r w:rsidRPr="00560FFE">
        <w:rPr>
          <w:rFonts w:ascii="Bookman Old Style" w:hAnsi="Bookman Old Style"/>
          <w:sz w:val="22"/>
          <w:szCs w:val="22"/>
        </w:rPr>
        <w:t xml:space="preserve"> </w:t>
      </w:r>
      <w:proofErr w:type="spellStart"/>
      <w:r w:rsidRPr="00560FFE">
        <w:rPr>
          <w:rFonts w:ascii="Bookman Old Style" w:hAnsi="Bookman Old Style"/>
          <w:sz w:val="22"/>
          <w:szCs w:val="22"/>
        </w:rPr>
        <w:t>Down</w:t>
      </w:r>
      <w:proofErr w:type="spellEnd"/>
      <w:r w:rsidRPr="00560FFE">
        <w:rPr>
          <w:rFonts w:ascii="Bookman Old Style" w:hAnsi="Bookman Old Style"/>
          <w:sz w:val="22"/>
          <w:szCs w:val="22"/>
        </w:rPr>
        <w:t>,</w:t>
      </w:r>
      <w:r w:rsidRPr="00A003FA">
        <w:rPr>
          <w:rFonts w:ascii="Bookman Old Style" w:hAnsi="Bookman Old Style"/>
          <w:sz w:val="22"/>
          <w:szCs w:val="22"/>
        </w:rPr>
        <w:t xml:space="preserve"> caracterizando que o sistema seja na plataforma Windows.</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Apresentar todas as funcionalidades da plataforma Microsoft Windows ®.</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Pesquisas disponíveis em todas as telas dos sistemas, evitando memorização de códigos.</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Personalização dos módulos de relatórios por usuário, conforme a necessidade.</w:t>
      </w:r>
    </w:p>
    <w:p w:rsidR="001D46BD" w:rsidRPr="00A003FA" w:rsidRDefault="001D46BD"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Os Softwares devem ser implantados de forma Integrada, em única base de dados;</w:t>
      </w:r>
    </w:p>
    <w:p w:rsidR="001D46BD" w:rsidRPr="00A003FA" w:rsidRDefault="001D0A67" w:rsidP="00CB6BCE">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 xml:space="preserve">Ter conceito de </w:t>
      </w:r>
      <w:r w:rsidRPr="001D0A67">
        <w:rPr>
          <w:rFonts w:ascii="Bookman Old Style" w:hAnsi="Bookman Old Style"/>
          <w:b/>
          <w:bCs/>
          <w:sz w:val="22"/>
          <w:szCs w:val="22"/>
        </w:rPr>
        <w:t>Cadastro Único</w:t>
      </w:r>
      <w:r w:rsidRPr="001D0A67">
        <w:rPr>
          <w:rFonts w:ascii="Bookman Old Style" w:hAnsi="Bookman Old Style"/>
          <w:sz w:val="22"/>
          <w:szCs w:val="22"/>
        </w:rPr>
        <w:t xml:space="preserve"> de tabelas em todos os módulos, por exemplo: Cadastro de Contratos único disponibilizado nos módulos de Contabilidade, Licitação, Compras e Obras; Cadastro de Materiais e Serviços único disponibilizado nos módulos: Contabilidade, Compras, Licitação, Almoxarifado, Patrimônio e Obras; Cadastro de Pessoas Físicas e Jurídicas único a ser utilizado em todos os módulos; Cadastro de Endereços único a ser utilizado em todos os </w:t>
      </w:r>
      <w:r w:rsidR="005545A5" w:rsidRPr="001D0A67">
        <w:rPr>
          <w:rFonts w:ascii="Bookman Old Style" w:hAnsi="Bookman Old Style"/>
          <w:sz w:val="22"/>
          <w:szCs w:val="22"/>
        </w:rPr>
        <w:t>módulos.</w:t>
      </w:r>
      <w:r w:rsidR="005545A5" w:rsidRPr="00A003FA">
        <w:rPr>
          <w:rFonts w:ascii="Bookman Old Style" w:hAnsi="Bookman Old Style"/>
          <w:sz w:val="22"/>
          <w:szCs w:val="22"/>
        </w:rPr>
        <w:t xml:space="preserve"> Ter</w:t>
      </w:r>
      <w:r w:rsidR="001D46BD" w:rsidRPr="00A003FA">
        <w:rPr>
          <w:rFonts w:ascii="Bookman Old Style" w:hAnsi="Bookman Old Style"/>
          <w:sz w:val="22"/>
          <w:szCs w:val="22"/>
        </w:rPr>
        <w:t xml:space="preserve"> Integração de processos de despesa entre os módulos de compras, licitação, contratos, almoxarifado, protocolo, folha de pagamento e contabilidade. Evitando retrabalho e redigitação de processos;</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Ter integração de tabelas padrão, como: leis, portarias, decretos e contratos; que </w:t>
      </w:r>
      <w:r w:rsidRPr="001D0A67">
        <w:rPr>
          <w:rFonts w:ascii="Bookman Old Style" w:hAnsi="Bookman Old Style"/>
          <w:sz w:val="22"/>
          <w:szCs w:val="22"/>
        </w:rPr>
        <w:t>podem ser utilizadas em vários módulos;</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Recurso integrado que permita a contabilidade importar processos de compras para o empenho, inclusive vinculando ao empenho todos os itens e serviços contratados;</w:t>
      </w:r>
    </w:p>
    <w:p w:rsidR="001D46BD" w:rsidRPr="001D0A67" w:rsidRDefault="001D46BD" w:rsidP="001D0A67">
      <w:pPr>
        <w:keepNext/>
        <w:pBdr>
          <w:top w:val="single" w:sz="4" w:space="1" w:color="auto"/>
          <w:left w:val="single" w:sz="4" w:space="4" w:color="auto"/>
          <w:bottom w:val="single" w:sz="4" w:space="0" w:color="auto"/>
          <w:right w:val="single" w:sz="4" w:space="4" w:color="auto"/>
        </w:pBdr>
        <w:ind w:left="502" w:hanging="360"/>
        <w:jc w:val="both"/>
        <w:rPr>
          <w:rFonts w:ascii="Bookman Old Style" w:hAnsi="Bookman Old Style" w:cs="Arial"/>
          <w:sz w:val="22"/>
          <w:szCs w:val="22"/>
        </w:rPr>
      </w:pPr>
      <w:r w:rsidRPr="001D0A67">
        <w:rPr>
          <w:rFonts w:ascii="Bookman Old Style" w:hAnsi="Bookman Old Style"/>
          <w:sz w:val="22"/>
          <w:szCs w:val="22"/>
        </w:rPr>
        <w:t xml:space="preserve">Recurso integrado que permita a contabilidade importar processos de compras para </w:t>
      </w:r>
      <w:r w:rsidRPr="001D0A67">
        <w:rPr>
          <w:rFonts w:ascii="Bookman Old Style" w:hAnsi="Bookman Old Style" w:cs="Arial"/>
          <w:sz w:val="22"/>
          <w:szCs w:val="22"/>
        </w:rPr>
        <w:t xml:space="preserve">o empenho, inclusive mantendo </w:t>
      </w:r>
      <w:r w:rsidR="00A54B96" w:rsidRPr="001D0A67">
        <w:rPr>
          <w:rFonts w:ascii="Bookman Old Style" w:hAnsi="Bookman Old Style" w:cs="Arial"/>
          <w:sz w:val="22"/>
          <w:szCs w:val="22"/>
        </w:rPr>
        <w:t>vínculo</w:t>
      </w:r>
      <w:r w:rsidRPr="001D0A67">
        <w:rPr>
          <w:rFonts w:ascii="Bookman Old Style" w:hAnsi="Bookman Old Style" w:cs="Arial"/>
          <w:sz w:val="22"/>
          <w:szCs w:val="22"/>
        </w:rPr>
        <w:t xml:space="preserve"> entre as licitações e contratos;</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Recurso integrado que permita comunicação entre os módulos, como por exemplo:</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 xml:space="preserve">A contabilidade consultar processos licitatórios para o empenho; </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Os módulos de Contabilidade, Compras e Licitação deverão ter comunicação integrada de forma que os Fornecedores, os Materiais e Serviços Licitados e as Dotações Orçamentárias sejam cadastradas uma única vez, e seja possível vincula-los a vários processos diferentes.</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 xml:space="preserve">Geração de pré-empenhos de forma automática pela Folha de Pagamento, evitando o retrabalho de digitação e garantido a exatidão das informações, </w:t>
      </w:r>
      <w:r w:rsidRPr="001D0A67">
        <w:rPr>
          <w:rFonts w:ascii="Bookman Old Style" w:hAnsi="Bookman Old Style" w:cs="Arial"/>
          <w:sz w:val="22"/>
          <w:szCs w:val="22"/>
        </w:rPr>
        <w:lastRenderedPageBreak/>
        <w:t xml:space="preserve">sendo necessário apenas </w:t>
      </w:r>
      <w:proofErr w:type="gramStart"/>
      <w:r w:rsidRPr="001D0A67">
        <w:rPr>
          <w:rFonts w:ascii="Bookman Old Style" w:hAnsi="Bookman Old Style" w:cs="Arial"/>
          <w:sz w:val="22"/>
          <w:szCs w:val="22"/>
        </w:rPr>
        <w:t>a</w:t>
      </w:r>
      <w:proofErr w:type="gramEnd"/>
      <w:r w:rsidRPr="001D0A67">
        <w:rPr>
          <w:rFonts w:ascii="Bookman Old Style" w:hAnsi="Bookman Old Style" w:cs="Arial"/>
          <w:sz w:val="22"/>
          <w:szCs w:val="22"/>
        </w:rPr>
        <w:t xml:space="preserve"> conferência e confirmação para que o empenho seja gravado;</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Geração de pré-empenhos individuais (servidor a servidor) pela Folha de Pagamento quando necessário;</w:t>
      </w:r>
    </w:p>
    <w:p w:rsidR="001D0A67" w:rsidRPr="001D0A67" w:rsidRDefault="001D0A67" w:rsidP="001D0A67">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Geração de pré-empenhos pelos módulos de Compras e Licitação de forma integrada com a contabilidade;</w:t>
      </w:r>
    </w:p>
    <w:p w:rsidR="001D0A67" w:rsidRPr="001D0A67" w:rsidRDefault="001D0A67"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Possibilidade de Bloqueio de Dotações, quando necessário, pelos módulos de Compras e Licitação.</w:t>
      </w:r>
    </w:p>
    <w:p w:rsidR="001D6639" w:rsidRPr="001D0A67" w:rsidRDefault="001D6639" w:rsidP="001D0A67">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 xml:space="preserve">Recurso integrado que permita o módulo de contratos </w:t>
      </w:r>
      <w:proofErr w:type="gramStart"/>
      <w:r w:rsidRPr="001D0A67">
        <w:rPr>
          <w:rFonts w:ascii="Bookman Old Style" w:hAnsi="Bookman Old Style"/>
          <w:sz w:val="22"/>
          <w:szCs w:val="22"/>
        </w:rPr>
        <w:t>realizar</w:t>
      </w:r>
      <w:proofErr w:type="gramEnd"/>
      <w:r w:rsidRPr="001D0A67">
        <w:rPr>
          <w:rFonts w:ascii="Bookman Old Style" w:hAnsi="Bookman Old Style"/>
          <w:sz w:val="22"/>
          <w:szCs w:val="22"/>
        </w:rPr>
        <w:t xml:space="preserve"> importações da área de licitações, como:</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a.</w:t>
      </w:r>
      <w:proofErr w:type="gramEnd"/>
      <w:r w:rsidRPr="001D0A67">
        <w:rPr>
          <w:rFonts w:ascii="Bookman Old Style" w:hAnsi="Bookman Old Style"/>
          <w:sz w:val="22"/>
          <w:szCs w:val="22"/>
        </w:rPr>
        <w:tab/>
        <w:t>Credores e objetos licitados;</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b.</w:t>
      </w:r>
      <w:proofErr w:type="gramEnd"/>
      <w:r w:rsidRPr="001D0A67">
        <w:rPr>
          <w:rFonts w:ascii="Bookman Old Style" w:hAnsi="Bookman Old Style"/>
          <w:sz w:val="22"/>
          <w:szCs w:val="22"/>
        </w:rPr>
        <w:tab/>
        <w:t>Lista de itens licitados e vinculados aos respectivos vencedores;</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c.</w:t>
      </w:r>
      <w:proofErr w:type="gramEnd"/>
      <w:r w:rsidRPr="001D0A67">
        <w:rPr>
          <w:rFonts w:ascii="Bookman Old Style" w:hAnsi="Bookman Old Style"/>
          <w:sz w:val="22"/>
          <w:szCs w:val="22"/>
        </w:rPr>
        <w:tab/>
        <w:t>Dotações vinculadas aos processos licitatórios com os respectivos valores;</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p>
    <w:p w:rsidR="00D037BD" w:rsidRPr="001D0A67" w:rsidRDefault="00D037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Cadastro de cidade, bairros e logradouros, onde o vínculo com o cadastro de pessoas deve ser realizado através de códigos que identificam o endereço;</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Cadastro de fornecedores contendo no mínimo os seguintes dados: CPF, CNPJ, RG, título de eleitor, carteira de habilitação, PASEP, data de nascimento, naturalidade, nacionalidade, grau de instrução, raça, estado civil, sexo, cônjuge, código da rua, código do bairro, código da cidade, nome da mãe, nome do pai, inscrição municipal, inscrição estadual.</w:t>
      </w:r>
    </w:p>
    <w:p w:rsidR="001D46BD" w:rsidRPr="001D0A67" w:rsidRDefault="001D46BD" w:rsidP="001D0A67">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Possuir ferramenta de relatório que permita ticar valores para conferência, colocar observações, localizar palavras e que as alterações feitas possam ser enviadas para impressora, ser salvo em PDF, XLS, TXT e outros.</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4"/>
      </w:tblGrid>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 xml:space="preserve">O modulo de contabilidade deverá ter uma opção para importar dados de planilha em Excel referentes </w:t>
            </w:r>
            <w:proofErr w:type="gramStart"/>
            <w:r w:rsidRPr="001D0A67">
              <w:rPr>
                <w:rFonts w:ascii="Bookman Old Style" w:hAnsi="Bookman Old Style" w:cs="Arial"/>
                <w:sz w:val="22"/>
                <w:szCs w:val="22"/>
              </w:rPr>
              <w:t>a</w:t>
            </w:r>
            <w:proofErr w:type="gramEnd"/>
            <w:r w:rsidRPr="001D0A67">
              <w:rPr>
                <w:rFonts w:ascii="Bookman Old Style" w:hAnsi="Bookman Old Style" w:cs="Arial"/>
                <w:sz w:val="22"/>
                <w:szCs w:val="22"/>
              </w:rPr>
              <w:t xml:space="preserve"> Projeção Atuarial do RPPS que contempla os 75 anos de projeção, presentes no cálculo atuarial; informação obrigaria a ser enviada no SICOM módulo AM em todos os meses de dezembro.</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 xml:space="preserve">No modulo de concessão de benefícios deve conter um relatório gerencial mostrando todos os servidores cadastrados com situação de ativo que se </w:t>
            </w:r>
            <w:proofErr w:type="gramStart"/>
            <w:r w:rsidRPr="001D0A67">
              <w:rPr>
                <w:rFonts w:ascii="Bookman Old Style" w:hAnsi="Bookman Old Style" w:cs="Arial"/>
                <w:sz w:val="22"/>
                <w:szCs w:val="22"/>
              </w:rPr>
              <w:t>enquadram</w:t>
            </w:r>
            <w:proofErr w:type="gramEnd"/>
            <w:r w:rsidRPr="001D0A67">
              <w:rPr>
                <w:rFonts w:ascii="Bookman Old Style" w:hAnsi="Bookman Old Style" w:cs="Arial"/>
                <w:sz w:val="22"/>
                <w:szCs w:val="22"/>
              </w:rPr>
              <w:t xml:space="preserve"> em alguma regra de aposentadoria. Esse mesmo relatório tem que ter a possibilidade de simular possíveis aposentadorias em um período futuro.</w:t>
            </w:r>
          </w:p>
        </w:tc>
      </w:tr>
      <w:tr w:rsidR="001D0A67" w:rsidRPr="001D0A67" w:rsidTr="001D0A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tblPrEx>
        <w:trPr>
          <w:trHeight w:val="315"/>
        </w:trPr>
        <w:tc>
          <w:tcPr>
            <w:tcW w:w="9214" w:type="dxa"/>
            <w:tcBorders>
              <w:top w:val="single" w:sz="8" w:space="0" w:color="000000"/>
              <w:left w:val="single" w:sz="4" w:space="0" w:color="auto"/>
              <w:bottom w:val="single" w:sz="4" w:space="0" w:color="auto"/>
              <w:right w:val="single" w:sz="4" w:space="0" w:color="auto"/>
            </w:tcBorders>
            <w:vAlign w:val="center"/>
          </w:tcPr>
          <w:p w:rsidR="001D0A67" w:rsidRPr="001D0A67" w:rsidRDefault="001D0A67" w:rsidP="00560FFE">
            <w:pPr>
              <w:keepNext/>
              <w:autoSpaceDE w:val="0"/>
              <w:autoSpaceDN w:val="0"/>
              <w:adjustRightInd w:val="0"/>
              <w:jc w:val="both"/>
              <w:rPr>
                <w:rFonts w:ascii="Bookman Old Style" w:hAnsi="Bookman Old Style" w:cs="Arial"/>
                <w:sz w:val="22"/>
                <w:szCs w:val="22"/>
              </w:rPr>
            </w:pPr>
            <w:r w:rsidRPr="001D0A67">
              <w:rPr>
                <w:rFonts w:ascii="Bookman Old Style" w:hAnsi="Bookman Old Style" w:cs="Arial"/>
                <w:sz w:val="22"/>
                <w:szCs w:val="22"/>
              </w:rPr>
              <w:t>Emissão de Portaria de Aposentadoria e Pensão no modulo de concessão de benefícios onde o próprio usuário deve conseguir dar manutenção no modelo de portaria.</w:t>
            </w:r>
          </w:p>
        </w:tc>
      </w:tr>
      <w:tr w:rsidR="001D0A67" w:rsidRPr="001D0A67" w:rsidTr="001D0A67">
        <w:tc>
          <w:tcPr>
            <w:tcW w:w="9214" w:type="dxa"/>
          </w:tcPr>
          <w:p w:rsidR="001D0A67" w:rsidRPr="001D0A67" w:rsidRDefault="001D0A67" w:rsidP="00560FFE">
            <w:pPr>
              <w:keepNext/>
              <w:autoSpaceDE w:val="0"/>
              <w:autoSpaceDN w:val="0"/>
              <w:adjustRightInd w:val="0"/>
              <w:jc w:val="both"/>
              <w:rPr>
                <w:rFonts w:ascii="Bookman Old Style" w:hAnsi="Bookman Old Style" w:cs="Arial"/>
                <w:sz w:val="22"/>
                <w:szCs w:val="22"/>
              </w:rPr>
            </w:pPr>
            <w:bookmarkStart w:id="32" w:name="OLE_LINK21"/>
            <w:r w:rsidRPr="001D0A67">
              <w:rPr>
                <w:rFonts w:ascii="Bookman Old Style" w:hAnsi="Bookman Old Style" w:cs="Arial"/>
                <w:sz w:val="22"/>
                <w:szCs w:val="22"/>
              </w:rPr>
              <w:t xml:space="preserve">Todos os relatórios emitidos pelo sistema </w:t>
            </w:r>
            <w:bookmarkEnd w:id="32"/>
            <w:r w:rsidRPr="001D0A67">
              <w:rPr>
                <w:rFonts w:ascii="Bookman Old Style" w:hAnsi="Bookman Old Style" w:cs="Arial"/>
                <w:sz w:val="22"/>
                <w:szCs w:val="22"/>
              </w:rPr>
              <w:t>devem possuir consulta de palavras (Localizador).</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Todos os relatórios emitidos pelo sistema ter a opção de salvar em PDF ou Excel de forma nativa.</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 xml:space="preserve">Log de acesso ao sistema: O relatório deverá ter filtros por login ou todos e por períodos </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 xml:space="preserve">O sistema deverá realizar </w:t>
            </w:r>
            <w:proofErr w:type="spellStart"/>
            <w:r w:rsidRPr="001D0A67">
              <w:rPr>
                <w:rFonts w:ascii="Bookman Old Style" w:hAnsi="Bookman Old Style" w:cs="Arial"/>
                <w:sz w:val="22"/>
                <w:szCs w:val="22"/>
              </w:rPr>
              <w:t>BKPs</w:t>
            </w:r>
            <w:proofErr w:type="spellEnd"/>
            <w:r w:rsidRPr="001D0A67">
              <w:rPr>
                <w:rFonts w:ascii="Bookman Old Style" w:hAnsi="Bookman Old Style" w:cs="Arial"/>
                <w:sz w:val="22"/>
                <w:szCs w:val="22"/>
              </w:rPr>
              <w:t xml:space="preserve"> de forma automática.</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 xml:space="preserve">O sistema deve possuir relatórios que comprovem os </w:t>
            </w:r>
            <w:proofErr w:type="spellStart"/>
            <w:r w:rsidRPr="001D0A67">
              <w:rPr>
                <w:rFonts w:ascii="Bookman Old Style" w:hAnsi="Bookman Old Style" w:cs="Arial"/>
                <w:sz w:val="22"/>
                <w:szCs w:val="22"/>
              </w:rPr>
              <w:t>BKPs</w:t>
            </w:r>
            <w:proofErr w:type="spellEnd"/>
            <w:r w:rsidRPr="001D0A67">
              <w:rPr>
                <w:rFonts w:ascii="Bookman Old Style" w:hAnsi="Bookman Old Style" w:cs="Arial"/>
                <w:sz w:val="22"/>
                <w:szCs w:val="22"/>
              </w:rPr>
              <w:t xml:space="preserve"> realizados de forma automática</w:t>
            </w:r>
          </w:p>
        </w:tc>
      </w:tr>
      <w:tr w:rsidR="001D0A67" w:rsidRPr="001D0A67" w:rsidTr="001D0A67">
        <w:tc>
          <w:tcPr>
            <w:tcW w:w="9214" w:type="dxa"/>
          </w:tcPr>
          <w:p w:rsidR="001D0A67" w:rsidRPr="001D0A67" w:rsidRDefault="001D0A67" w:rsidP="00560FFE">
            <w:pPr>
              <w:keepNext/>
              <w:jc w:val="both"/>
              <w:rPr>
                <w:rFonts w:ascii="Bookman Old Style" w:hAnsi="Bookman Old Style" w:cs="Arial"/>
                <w:sz w:val="22"/>
                <w:szCs w:val="22"/>
              </w:rPr>
            </w:pPr>
            <w:r w:rsidRPr="001D0A67">
              <w:rPr>
                <w:rFonts w:ascii="Bookman Old Style" w:hAnsi="Bookman Old Style" w:cs="Arial"/>
                <w:sz w:val="22"/>
                <w:szCs w:val="22"/>
              </w:rPr>
              <w:t>No modulo contábil é necessário log de fechamento e reabertura mensal.</w:t>
            </w:r>
          </w:p>
        </w:tc>
      </w:tr>
    </w:tbl>
    <w:p w:rsidR="001D46BD" w:rsidRPr="000277BB"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0277BB">
        <w:rPr>
          <w:rFonts w:ascii="Bookman Old Style" w:hAnsi="Bookman Old Style"/>
          <w:b/>
          <w:bCs/>
          <w:sz w:val="22"/>
          <w:szCs w:val="22"/>
        </w:rPr>
        <w:t xml:space="preserve">ORÇAMENTO, TESOURARIA E </w:t>
      </w:r>
      <w:proofErr w:type="gramStart"/>
      <w:r w:rsidRPr="000277BB">
        <w:rPr>
          <w:rFonts w:ascii="Bookman Old Style" w:hAnsi="Bookman Old Style"/>
          <w:b/>
          <w:bCs/>
          <w:sz w:val="22"/>
          <w:szCs w:val="22"/>
        </w:rPr>
        <w:t>CONTABILIDADE</w:t>
      </w:r>
      <w:proofErr w:type="gramEnd"/>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Os planos de contas da despesa e contabilidade deverão ser aqueles definidos com base em exigências do Tribunal de Contas do Estado, não podendo haver tabelas </w:t>
      </w:r>
      <w:r w:rsidRPr="00A003FA">
        <w:rPr>
          <w:rFonts w:ascii="Bookman Old Style" w:hAnsi="Bookman Old Style"/>
          <w:sz w:val="22"/>
          <w:szCs w:val="22"/>
        </w:rPr>
        <w:lastRenderedPageBreak/>
        <w:t xml:space="preserve">de correlações entre outros planos com o do referido Estado, facilitando, assim, o entendimento e a operacionalização do sistema. </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Contabilização utilizando o conceito de eventos associados a roteiros contábeis e partidas dobradas.</w:t>
      </w:r>
    </w:p>
    <w:p w:rsidR="005C619E" w:rsidRDefault="005C619E"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5C619E">
        <w:rPr>
          <w:rFonts w:ascii="Bookman Old Style" w:hAnsi="Bookman Old Style"/>
          <w:sz w:val="22"/>
          <w:szCs w:val="22"/>
        </w:rPr>
        <w:t>O registro contábil deve ser feito pelo método das partidas dobradas e os lançamentos devem debitar e creditar contas que apresentem a mesma natureza de informação, conforme as orientações o Manual de Contabilidade Aplicada ao Setor Público – MCASP e Instruções de Procedimentos Contábeis - IPC da Secretaria do Tesouro Nacional.</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Permitir o início de novo período (mês ou ano), mesmo sem ter havido o fechamento contábil do período anterior, com atualização de saldos e manutenção da consistência dos dados.</w:t>
      </w:r>
    </w:p>
    <w:p w:rsidR="007C5EFB"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noProof/>
          <w:sz w:val="22"/>
          <w:szCs w:val="22"/>
        </w:rPr>
      </w:pPr>
      <w:r w:rsidRPr="00A003FA">
        <w:rPr>
          <w:rFonts w:ascii="Bookman Old Style" w:hAnsi="Bookman Old Style"/>
          <w:sz w:val="22"/>
          <w:szCs w:val="22"/>
        </w:rPr>
        <w:t>Bloqueio de movimentação de período, onde o sistema deve bloquear o usuário de realizar qualquer tipo de movimentação no período já encerrado.</w:t>
      </w:r>
      <w:r w:rsidR="001A1F87" w:rsidRPr="001A1F87">
        <w:rPr>
          <w:rFonts w:ascii="Bookman Old Style" w:hAnsi="Bookman Old Style"/>
          <w:noProof/>
          <w:sz w:val="22"/>
          <w:szCs w:val="22"/>
        </w:rPr>
        <w:t xml:space="preserve"> </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Transferência automática para o exercício seguinte de saldos de balanço no encerramento do exercício, observando-se o parágrafo único do artigo 8.º da Lei Complementar n. 101/2000 (Lei de Responsabilidade Fiscal). </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rotina para realização da importação dos dados referentes à folha de pagamento, buscando os dados diretamente no sistema de recursos humanos, gerando automaticamente os empenhos com suas retenções.</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Tabela para determinar os valores de acordo com a modalidade da licitação (</w:t>
      </w:r>
      <w:proofErr w:type="gramStart"/>
      <w:r w:rsidRPr="00A003FA">
        <w:rPr>
          <w:rFonts w:ascii="Bookman Old Style" w:hAnsi="Bookman Old Style"/>
          <w:sz w:val="22"/>
          <w:szCs w:val="22"/>
        </w:rPr>
        <w:t>dispensa,</w:t>
      </w:r>
      <w:proofErr w:type="gramEnd"/>
      <w:r w:rsidRPr="00A003FA">
        <w:rPr>
          <w:rFonts w:ascii="Bookman Old Style" w:hAnsi="Bookman Old Style"/>
          <w:sz w:val="22"/>
          <w:szCs w:val="22"/>
        </w:rPr>
        <w:t xml:space="preserve"> carta/convite, tomada de preço e concorrência pública). </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Cadastro de credores, onde possam ser informadas as contas bancárias, para geração de pagamentos via OBN.</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Permitir a geração de dados para consolidação de dados junto ao executivo do município.</w:t>
      </w:r>
    </w:p>
    <w:p w:rsidR="001D46BD" w:rsidRPr="00A003FA" w:rsidRDefault="001D46BD" w:rsidP="00DA57E1">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Permitir a utilização </w:t>
      </w:r>
      <w:r w:rsidR="002D3765">
        <w:rPr>
          <w:rFonts w:ascii="Bookman Old Style" w:hAnsi="Bookman Old Style"/>
          <w:sz w:val="22"/>
          <w:szCs w:val="22"/>
        </w:rPr>
        <w:t>PCASP disponibilizado pela STN e atualizado conforme necessidade do TCE-MG.</w:t>
      </w:r>
    </w:p>
    <w:p w:rsidR="001D46BD" w:rsidRPr="00C03E10"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rPr>
          <w:rFonts w:ascii="Bookman Old Style" w:hAnsi="Bookman Old Style"/>
          <w:b/>
          <w:bCs/>
          <w:sz w:val="22"/>
          <w:szCs w:val="22"/>
        </w:rPr>
      </w:pPr>
      <w:r w:rsidRPr="00C03E10">
        <w:rPr>
          <w:rFonts w:ascii="Bookman Old Style" w:hAnsi="Bookman Old Style"/>
          <w:b/>
          <w:bCs/>
          <w:sz w:val="22"/>
          <w:szCs w:val="22"/>
        </w:rPr>
        <w:t>MÓDULO ORÇAMENTÁRIO</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Possuir cadastro de Órgão e </w:t>
      </w:r>
      <w:r w:rsidR="00CD6E9F">
        <w:rPr>
          <w:rFonts w:ascii="Bookman Old Style" w:hAnsi="Bookman Old Style"/>
          <w:sz w:val="22"/>
          <w:szCs w:val="22"/>
        </w:rPr>
        <w:t>U</w:t>
      </w:r>
      <w:r w:rsidRPr="00A003FA">
        <w:rPr>
          <w:rFonts w:ascii="Bookman Old Style" w:hAnsi="Bookman Old Style"/>
          <w:sz w:val="22"/>
          <w:szCs w:val="22"/>
        </w:rPr>
        <w:t>nidades.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Programas.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Ações.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Possuir cadastro de </w:t>
      </w:r>
      <w:r w:rsidR="00CD6E9F">
        <w:rPr>
          <w:rFonts w:ascii="Bookman Old Style" w:hAnsi="Bookman Old Style"/>
          <w:sz w:val="22"/>
          <w:szCs w:val="22"/>
        </w:rPr>
        <w:t>Projetos</w:t>
      </w:r>
      <w:r w:rsidRPr="00A003FA">
        <w:rPr>
          <w:rFonts w:ascii="Bookman Old Style" w:hAnsi="Bookman Old Style"/>
          <w:sz w:val="22"/>
          <w:szCs w:val="22"/>
        </w:rPr>
        <w:t>.</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Funcionais programáticas.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Natureza de despesa.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Fontes de recursos</w:t>
      </w:r>
      <w:r w:rsidR="00CD6E9F">
        <w:rPr>
          <w:rFonts w:ascii="Bookman Old Style" w:hAnsi="Bookman Old Style"/>
          <w:sz w:val="22"/>
          <w:szCs w:val="22"/>
        </w:rPr>
        <w:t xml:space="preserve"> padronizado do TCE-MG.</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Vínculo das ações com objetivos.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Elaboração da proposta de despesa do Instituto com metas físicas e financeiras determinando as fontes de recurso.</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o projeto de lei automaticamente através das propostas de despesas.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Possibilitar cadastrar decretos após a geração do projeto de lei.</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Possibilitar cadastrar as leis de alteração após a geração da lei.</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que demonstre as despesas por função e subfunção.</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que detalhe as despesas por fonte de recursos.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quadro de detalhamento da despesa.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lastRenderedPageBreak/>
        <w:t>Emissão consolidada de programas e ações.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metas anuais da despesa, com possibilidade de importação de exercícios anteriores, bem como rotina para projeção futura dos valores.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o projeto de lei automaticamente através das metas de despesas.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a lei automaticamente através do projeto de lei e suas emendas.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do demonstrativo de metas e prioridades.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da despesa fixada, permitindo a utilização de fontes de recursos.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previsão para transferências financeiras.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Consulta e emissão para comparar os valores por fontes de recurso entre transferências financeiras e despesa.</w:t>
      </w:r>
    </w:p>
    <w:p w:rsidR="001D46BD" w:rsidRPr="00A003FA" w:rsidRDefault="001D46BD" w:rsidP="009676BB">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Opção para </w:t>
      </w:r>
      <w:r w:rsidR="00E370AA">
        <w:rPr>
          <w:rFonts w:ascii="Bookman Old Style" w:hAnsi="Bookman Old Style"/>
          <w:sz w:val="22"/>
          <w:szCs w:val="22"/>
        </w:rPr>
        <w:t>Reforço de Empenho Estimativo.</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para conferência da despesa.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para conferência da natureza da despesa.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todos os anexos da Lei 4.320/64.</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Relação de despesas por projeto atividade.</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relatório gerencial para o programa anual de trabalho.</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detalhado da despesa, demonstrando as fontes de recurso.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88"/>
      </w:tblGrid>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lastRenderedPageBreak/>
              <w:t>Emitir Relatório do Plano Plurianual (PPA) por Programas e Projetos.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bookmarkStart w:id="33" w:name="OLE_LINK32"/>
            <w:r w:rsidRPr="009676BB">
              <w:rPr>
                <w:rFonts w:ascii="Arial" w:hAnsi="Arial" w:cs="Arial"/>
                <w:sz w:val="22"/>
                <w:szCs w:val="22"/>
              </w:rPr>
              <w:t>Emitir Relatório do Plano Plurianual (PPA) por Despesas.</w:t>
            </w:r>
            <w:bookmarkEnd w:id="33"/>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Relatório do Plano Plurianual (PPA) das Metas e Prioridades.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Relatório de Cronograma Mensal de Desembolso conforme Art. 8º da LRF.</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Relatório da Evolução da Receita (LDO).</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Relatório da Evolução da Despesa (LDO).</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 xml:space="preserve">Emitir todos os anexos da Lei de Responsabilidade Fiscal (LRF) – Metas Fiscais - art.4o, §2º: </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I (LRF, art. 4º, § 1º);</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II (LRF, art. 4º, § 2º, inciso I);</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III (LRF, art. 4º, § 22º, inciso II);</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IV (LRF, art. 4º, § 2º, inciso III);</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V (LRF, art. 4º, § 2º, inciso III);</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VI (LRF, art. 4º, § 2º, inciso IV, alínea "a")';</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VII (LRF, art. 4º, § 2º, inciso V);</w:t>
            </w:r>
          </w:p>
          <w:p w:rsidR="009676BB" w:rsidRPr="009676BB" w:rsidRDefault="009676BB" w:rsidP="009676BB">
            <w:pPr>
              <w:keepNext/>
              <w:numPr>
                <w:ilvl w:val="0"/>
                <w:numId w:val="33"/>
              </w:numPr>
              <w:jc w:val="both"/>
              <w:rPr>
                <w:rFonts w:ascii="Arial" w:hAnsi="Arial" w:cs="Arial"/>
                <w:sz w:val="22"/>
                <w:szCs w:val="22"/>
              </w:rPr>
            </w:pPr>
            <w:r w:rsidRPr="009676BB">
              <w:rPr>
                <w:rFonts w:ascii="Arial" w:hAnsi="Arial" w:cs="Arial"/>
                <w:sz w:val="22"/>
                <w:szCs w:val="22"/>
              </w:rPr>
              <w:t>AMF - Demonstrativo VIII (LRF, art. 4º, § 2º, inciso V</w:t>
            </w:r>
            <w:proofErr w:type="gramStart"/>
            <w:r w:rsidRPr="009676BB">
              <w:rPr>
                <w:rFonts w:ascii="Arial" w:hAnsi="Arial" w:cs="Arial"/>
                <w:sz w:val="22"/>
                <w:szCs w:val="22"/>
              </w:rPr>
              <w:t>)</w:t>
            </w:r>
            <w:proofErr w:type="gramEnd"/>
            <w:r w:rsidRPr="009676BB">
              <w:rPr>
                <w:rFonts w:ascii="Arial" w:hAnsi="Arial" w:cs="Arial"/>
                <w:sz w:val="22"/>
                <w:szCs w:val="22"/>
              </w:rPr>
              <w:t xml:space="preserve">                                                  </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Demonstrativo de Riscos Fiscais e Providências - ARF (LRF, art. 4º, § 3º</w:t>
            </w:r>
            <w:proofErr w:type="gramStart"/>
            <w:r w:rsidRPr="009676BB">
              <w:rPr>
                <w:rFonts w:ascii="Arial" w:hAnsi="Arial" w:cs="Arial"/>
                <w:sz w:val="22"/>
                <w:szCs w:val="22"/>
              </w:rPr>
              <w:t>)</w:t>
            </w:r>
            <w:proofErr w:type="gramEnd"/>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as Metas Bimestrais de Arrecadação</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o Demonstrativo da Previsão das Receitas.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Previsão das Receitas por Categoria, Desdobramento e por Fonte de Recursos.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o Quadro Sumário da Receita.</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bookmarkStart w:id="34" w:name="OLE_LINK35"/>
            <w:r w:rsidRPr="009676BB">
              <w:rPr>
                <w:rFonts w:ascii="Arial" w:hAnsi="Arial" w:cs="Arial"/>
                <w:sz w:val="22"/>
                <w:szCs w:val="22"/>
              </w:rPr>
              <w:t>Emitir o Anexo II da Lei 4320/64</w:t>
            </w:r>
            <w:bookmarkEnd w:id="34"/>
            <w:r w:rsidRPr="009676BB">
              <w:rPr>
                <w:rFonts w:ascii="Arial" w:hAnsi="Arial" w:cs="Arial"/>
                <w:sz w:val="22"/>
                <w:szCs w:val="22"/>
              </w:rPr>
              <w:t xml:space="preserve"> – Receitas por Categoria Econômica</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Demonstrativo da Fixação da Despesa em Retrato e Paisagem.</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Demonstrativo da Fixação da Despesa por Subelemento.</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Demonstrativo da Fixação da Despesa por Elemento, Categoria, Fonte de Recursos.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as Despesas por Programas e Projetos.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o Anexo I da Lei 4320/64 – Demonstrativo da Receita e Despesa por Categoria</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bookmarkStart w:id="35" w:name="OLE_LINK36"/>
            <w:bookmarkStart w:id="36" w:name="OLE_LINK43"/>
            <w:r w:rsidRPr="009676BB">
              <w:rPr>
                <w:rFonts w:ascii="Arial" w:hAnsi="Arial" w:cs="Arial"/>
                <w:sz w:val="22"/>
                <w:szCs w:val="22"/>
              </w:rPr>
              <w:t xml:space="preserve">Emitir o Anexo II da Lei 4320/64 – Despesas por Categoria Econômica. </w:t>
            </w:r>
            <w:bookmarkEnd w:id="35"/>
            <w:bookmarkEnd w:id="36"/>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 xml:space="preserve">Emitir o Anexo </w:t>
            </w:r>
            <w:proofErr w:type="gramStart"/>
            <w:r w:rsidRPr="009676BB">
              <w:rPr>
                <w:rFonts w:ascii="Arial" w:hAnsi="Arial" w:cs="Arial"/>
                <w:sz w:val="22"/>
                <w:szCs w:val="22"/>
              </w:rPr>
              <w:t>VI</w:t>
            </w:r>
            <w:proofErr w:type="gramEnd"/>
            <w:r w:rsidRPr="009676BB">
              <w:rPr>
                <w:rFonts w:ascii="Arial" w:hAnsi="Arial" w:cs="Arial"/>
                <w:sz w:val="22"/>
                <w:szCs w:val="22"/>
              </w:rPr>
              <w:t xml:space="preserve"> da Lei 4320/64 – Despesas por Órgãos, Unidades e Subunidades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 xml:space="preserve">Emitir o Anexo VII da Lei 4320/64 – Despesas por Função, </w:t>
            </w:r>
            <w:proofErr w:type="gramStart"/>
            <w:r w:rsidRPr="009676BB">
              <w:rPr>
                <w:rFonts w:ascii="Arial" w:hAnsi="Arial" w:cs="Arial"/>
                <w:sz w:val="22"/>
                <w:szCs w:val="22"/>
              </w:rPr>
              <w:t>SubFunção</w:t>
            </w:r>
            <w:proofErr w:type="gramEnd"/>
            <w:r w:rsidRPr="009676BB">
              <w:rPr>
                <w:rFonts w:ascii="Arial" w:hAnsi="Arial" w:cs="Arial"/>
                <w:sz w:val="22"/>
                <w:szCs w:val="22"/>
              </w:rPr>
              <w:t xml:space="preserve"> e Programas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bookmarkStart w:id="37" w:name="OLE_LINK41"/>
            <w:bookmarkStart w:id="38" w:name="OLE_LINK42"/>
            <w:r w:rsidRPr="009676BB">
              <w:rPr>
                <w:rFonts w:ascii="Arial" w:hAnsi="Arial" w:cs="Arial"/>
                <w:sz w:val="22"/>
                <w:szCs w:val="22"/>
              </w:rPr>
              <w:t>Emitir o Anexo VIII da Lei 4320/64 – Demonstrativo da Despesa conforme vínculo com o Recurso.</w:t>
            </w:r>
            <w:bookmarkEnd w:id="37"/>
            <w:bookmarkEnd w:id="38"/>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o Anexo IX da Lei 4320/64 – Demonstrativo da Despesa por Órgãos e Funções.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Demonstrativo da Origem e Destinação de Recursos.</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Emissão de Quadro de detalhamento da despesa.</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Emissão do Quadro Sumário da receita</w:t>
            </w:r>
          </w:p>
        </w:tc>
      </w:tr>
      <w:tr w:rsidR="009676BB" w:rsidRPr="009676BB" w:rsidTr="000D3030">
        <w:tc>
          <w:tcPr>
            <w:tcW w:w="4997" w:type="pct"/>
          </w:tcPr>
          <w:p w:rsidR="009676BB" w:rsidRPr="009676BB" w:rsidRDefault="009676BB" w:rsidP="009676BB">
            <w:pPr>
              <w:keepNext/>
              <w:jc w:val="both"/>
              <w:rPr>
                <w:rFonts w:ascii="Arial" w:hAnsi="Arial" w:cs="Arial"/>
                <w:sz w:val="22"/>
                <w:szCs w:val="22"/>
              </w:rPr>
            </w:pPr>
            <w:r w:rsidRPr="009676BB">
              <w:rPr>
                <w:rFonts w:ascii="Arial" w:hAnsi="Arial" w:cs="Arial"/>
                <w:sz w:val="22"/>
                <w:szCs w:val="22"/>
              </w:rPr>
              <w:t>Emitir relatórios comparativos da Receita e Despesa entre Previsto e Realizado.</w:t>
            </w:r>
          </w:p>
        </w:tc>
      </w:tr>
    </w:tbl>
    <w:p w:rsidR="001D46BD" w:rsidRPr="00C03E10"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rPr>
          <w:rFonts w:ascii="Bookman Old Style" w:hAnsi="Bookman Old Style"/>
          <w:b/>
          <w:bCs/>
          <w:sz w:val="22"/>
          <w:szCs w:val="22"/>
        </w:rPr>
      </w:pPr>
      <w:r w:rsidRPr="00C03E10">
        <w:rPr>
          <w:rFonts w:ascii="Bookman Old Style" w:hAnsi="Bookman Old Style"/>
          <w:b/>
          <w:bCs/>
          <w:sz w:val="22"/>
          <w:szCs w:val="22"/>
        </w:rPr>
        <w:t>CONTABILIDADE PÚBLICA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créditos especiais.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Consulta e manutenção da despesa fixada.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Controle para programação financeira das transferências, cronograma de desembolso da despesa e cronograma de </w:t>
      </w:r>
      <w:proofErr w:type="gramStart"/>
      <w:r w:rsidRPr="00A003FA">
        <w:rPr>
          <w:rFonts w:ascii="Bookman Old Style" w:hAnsi="Bookman Old Style"/>
          <w:sz w:val="22"/>
          <w:szCs w:val="22"/>
        </w:rPr>
        <w:t xml:space="preserve">contas </w:t>
      </w:r>
      <w:r w:rsidR="006C275D" w:rsidRPr="00A003FA">
        <w:rPr>
          <w:rFonts w:ascii="Bookman Old Style" w:hAnsi="Bookman Old Style"/>
          <w:sz w:val="22"/>
          <w:szCs w:val="22"/>
        </w:rPr>
        <w:t>extra orçamentárias</w:t>
      </w:r>
      <w:proofErr w:type="gramEnd"/>
      <w:r w:rsidRPr="00A003FA">
        <w:rPr>
          <w:rFonts w:ascii="Bookman Old Style" w:hAnsi="Bookman Old Style"/>
          <w:sz w:val="22"/>
          <w:szCs w:val="22"/>
        </w:rPr>
        <w:t>.</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da despesa fixada.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Demonstrativo da despesa fixada, por programas ou por ações.</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de receita prevista e despesa fixada por fonte de recurso da LOA ou da execução orçamentária.</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Relação de funcionais programáticas por função ou projeto/atividade.</w:t>
      </w:r>
    </w:p>
    <w:p w:rsidR="001D46BD" w:rsidRPr="00A003FA" w:rsidRDefault="001D46BD" w:rsidP="00996F49">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Quadro de detalhamento da despesa – QDD.</w:t>
      </w:r>
    </w:p>
    <w:p w:rsidR="001D46BD" w:rsidRPr="00A003FA" w:rsidRDefault="001D46BD" w:rsidP="00F51D7A">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lastRenderedPageBreak/>
        <w:t>Configuração para grupos de provisão de consignações, onde o usuário pode determinar mais de uma conta no mesmo grupo.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 xml:space="preserve">A tela de lançamento de empenho deve possuir os seguintes itens: </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003E527B">
        <w:rPr>
          <w:rFonts w:ascii="Bookman Old Style" w:hAnsi="Bookman Old Style"/>
          <w:sz w:val="22"/>
          <w:szCs w:val="22"/>
        </w:rPr>
        <w:t xml:space="preserve"> </w:t>
      </w:r>
      <w:r w:rsidRPr="00A003FA">
        <w:rPr>
          <w:rFonts w:ascii="Bookman Old Style" w:hAnsi="Bookman Old Style"/>
          <w:sz w:val="22"/>
          <w:szCs w:val="22"/>
        </w:rPr>
        <w:t>Código reduzido da dotação orçamentária.</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003E527B">
        <w:rPr>
          <w:rFonts w:ascii="Bookman Old Style" w:hAnsi="Bookman Old Style"/>
          <w:sz w:val="22"/>
          <w:szCs w:val="22"/>
        </w:rPr>
        <w:t xml:space="preserve"> </w:t>
      </w:r>
      <w:r w:rsidRPr="00A003FA">
        <w:rPr>
          <w:rFonts w:ascii="Bookman Old Style" w:hAnsi="Bookman Old Style"/>
          <w:sz w:val="22"/>
          <w:szCs w:val="22"/>
        </w:rPr>
        <w:t>Utilização de histórico padrão.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003E527B">
        <w:rPr>
          <w:rFonts w:ascii="Bookman Old Style" w:hAnsi="Bookman Old Style"/>
          <w:sz w:val="22"/>
          <w:szCs w:val="22"/>
        </w:rPr>
        <w:t xml:space="preserve"> </w:t>
      </w:r>
      <w:r w:rsidRPr="00A003FA">
        <w:rPr>
          <w:rFonts w:ascii="Bookman Old Style" w:hAnsi="Bookman Old Style"/>
          <w:sz w:val="22"/>
          <w:szCs w:val="22"/>
        </w:rPr>
        <w:t>Código da fonte de recurso.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003E527B">
        <w:rPr>
          <w:rFonts w:ascii="Bookman Old Style" w:hAnsi="Bookman Old Style"/>
          <w:sz w:val="22"/>
          <w:szCs w:val="22"/>
        </w:rPr>
        <w:t xml:space="preserve"> </w:t>
      </w:r>
      <w:r w:rsidRPr="00A003FA">
        <w:rPr>
          <w:rFonts w:ascii="Bookman Old Style" w:hAnsi="Bookman Old Style"/>
          <w:sz w:val="22"/>
          <w:szCs w:val="22"/>
        </w:rPr>
        <w:t>Possibilitar a emissão na nota de empenho.</w:t>
      </w:r>
    </w:p>
    <w:p w:rsidR="001D46BD" w:rsidRPr="00A003FA"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e</w:t>
      </w:r>
      <w:proofErr w:type="gramEnd"/>
      <w:r w:rsidR="001D46BD" w:rsidRPr="00A003FA">
        <w:rPr>
          <w:rFonts w:ascii="Bookman Old Style" w:hAnsi="Bookman Old Style"/>
          <w:sz w:val="22"/>
          <w:szCs w:val="22"/>
        </w:rPr>
        <w:t>.</w:t>
      </w:r>
      <w:r w:rsidR="003E527B">
        <w:rPr>
          <w:rFonts w:ascii="Bookman Old Style" w:hAnsi="Bookman Old Style"/>
          <w:sz w:val="22"/>
          <w:szCs w:val="22"/>
        </w:rPr>
        <w:t xml:space="preserve"> </w:t>
      </w:r>
      <w:r w:rsidR="001D46BD" w:rsidRPr="00A003FA">
        <w:rPr>
          <w:rFonts w:ascii="Bookman Old Style" w:hAnsi="Bookman Old Style"/>
          <w:sz w:val="22"/>
          <w:szCs w:val="22"/>
        </w:rPr>
        <w:t>Atalho para lançamento de contratos.</w:t>
      </w:r>
    </w:p>
    <w:p w:rsidR="001D46BD" w:rsidRPr="00A003FA"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f</w:t>
      </w:r>
      <w:r w:rsidR="001D46BD" w:rsidRPr="00A003FA">
        <w:rPr>
          <w:rFonts w:ascii="Bookman Old Style" w:hAnsi="Bookman Old Style"/>
          <w:sz w:val="22"/>
          <w:szCs w:val="22"/>
        </w:rPr>
        <w:t>.</w:t>
      </w:r>
      <w:proofErr w:type="gramEnd"/>
      <w:r w:rsidR="001D46BD" w:rsidRPr="00A003FA">
        <w:rPr>
          <w:rFonts w:ascii="Bookman Old Style" w:hAnsi="Bookman Old Style"/>
          <w:sz w:val="22"/>
          <w:szCs w:val="22"/>
        </w:rPr>
        <w:tab/>
      </w:r>
      <w:r w:rsidR="003E527B">
        <w:rPr>
          <w:rFonts w:ascii="Bookman Old Style" w:hAnsi="Bookman Old Style"/>
          <w:sz w:val="22"/>
          <w:szCs w:val="22"/>
        </w:rPr>
        <w:t xml:space="preserve"> </w:t>
      </w:r>
      <w:r w:rsidR="001D46BD" w:rsidRPr="00A003FA">
        <w:rPr>
          <w:rFonts w:ascii="Bookman Old Style" w:hAnsi="Bookman Old Style"/>
          <w:sz w:val="22"/>
          <w:szCs w:val="22"/>
        </w:rPr>
        <w:t>Campos para informação do processo licitatório, quando for o caso</w:t>
      </w:r>
      <w:r>
        <w:rPr>
          <w:rFonts w:ascii="Bookman Old Style" w:hAnsi="Bookman Old Style"/>
          <w:sz w:val="22"/>
          <w:szCs w:val="22"/>
        </w:rPr>
        <w:t>, buscando de forma automática do módulo de Licitação, somente processos homologados.</w:t>
      </w:r>
    </w:p>
    <w:p w:rsidR="00CB6BCE"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g</w:t>
      </w:r>
      <w:r w:rsidR="001D46BD" w:rsidRPr="00A003FA">
        <w:rPr>
          <w:rFonts w:ascii="Bookman Old Style" w:hAnsi="Bookman Old Style"/>
          <w:sz w:val="22"/>
          <w:szCs w:val="22"/>
        </w:rPr>
        <w:t>.</w:t>
      </w:r>
      <w:proofErr w:type="gramEnd"/>
      <w:r w:rsidR="003E527B">
        <w:rPr>
          <w:rFonts w:ascii="Bookman Old Style" w:hAnsi="Bookman Old Style"/>
          <w:sz w:val="22"/>
          <w:szCs w:val="22"/>
        </w:rPr>
        <w:t xml:space="preserve"> </w:t>
      </w:r>
      <w:r w:rsidR="001D46BD" w:rsidRPr="00A003FA">
        <w:rPr>
          <w:rFonts w:ascii="Bookman Old Style" w:hAnsi="Bookman Old Style"/>
          <w:sz w:val="22"/>
          <w:szCs w:val="22"/>
        </w:rPr>
        <w:t xml:space="preserve">Campo informando qual o saldo </w:t>
      </w:r>
      <w:r>
        <w:rPr>
          <w:rFonts w:ascii="Bookman Old Style" w:hAnsi="Bookman Old Style"/>
          <w:sz w:val="22"/>
          <w:szCs w:val="22"/>
        </w:rPr>
        <w:t>disponível n</w:t>
      </w:r>
      <w:r w:rsidR="001D46BD" w:rsidRPr="00A003FA">
        <w:rPr>
          <w:rFonts w:ascii="Bookman Old Style" w:hAnsi="Bookman Old Style"/>
          <w:sz w:val="22"/>
          <w:szCs w:val="22"/>
        </w:rPr>
        <w:t>a dotação</w:t>
      </w:r>
      <w:r>
        <w:rPr>
          <w:rFonts w:ascii="Bookman Old Style" w:hAnsi="Bookman Old Style"/>
          <w:sz w:val="22"/>
          <w:szCs w:val="22"/>
        </w:rPr>
        <w:t>.</w:t>
      </w:r>
    </w:p>
    <w:p w:rsidR="006172F7" w:rsidRDefault="006172F7" w:rsidP="00F51D7A">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p>
    <w:p w:rsidR="001D46BD" w:rsidRPr="00A003FA" w:rsidRDefault="001D46BD" w:rsidP="00F51D7A">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No lançamento do empenho o sistema deve controlar o saldo da dotação, não permitindo o lançamento do mesmo em dotação que não possuir saldo.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Permitir anulação total ou parcial da despesa em liquidação.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Tela para lançamento de liquidação deve possuir os seguintes itens:</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Possibilitar a liquidação total ou parcial do empenho.</w:t>
      </w:r>
    </w:p>
    <w:p w:rsidR="001D46BD" w:rsidRPr="00A003FA" w:rsidRDefault="001D46BD"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Possibilitar a liquidação total ou parcial da despesa em liquidação.</w:t>
      </w:r>
    </w:p>
    <w:p w:rsidR="001D46BD" w:rsidRPr="00A003FA"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c</w:t>
      </w:r>
      <w:r w:rsidR="001D46BD" w:rsidRPr="00A003FA">
        <w:rPr>
          <w:rFonts w:ascii="Bookman Old Style" w:hAnsi="Bookman Old Style"/>
          <w:sz w:val="22"/>
          <w:szCs w:val="22"/>
        </w:rPr>
        <w:t>.</w:t>
      </w:r>
      <w:proofErr w:type="gramEnd"/>
      <w:r w:rsidR="001D46BD" w:rsidRPr="00A003FA">
        <w:rPr>
          <w:rFonts w:ascii="Bookman Old Style" w:hAnsi="Bookman Old Style"/>
          <w:sz w:val="22"/>
          <w:szCs w:val="22"/>
        </w:rPr>
        <w:tab/>
        <w:t>Emissão da nota de liquidação com os documentos fiscais;</w:t>
      </w:r>
    </w:p>
    <w:p w:rsidR="00C03E10"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d</w:t>
      </w:r>
      <w:r w:rsidR="001D46BD" w:rsidRPr="00A003FA">
        <w:rPr>
          <w:rFonts w:ascii="Bookman Old Style" w:hAnsi="Bookman Old Style"/>
          <w:sz w:val="22"/>
          <w:szCs w:val="22"/>
        </w:rPr>
        <w:t>.</w:t>
      </w:r>
      <w:proofErr w:type="gramEnd"/>
      <w:r w:rsidR="001D46BD" w:rsidRPr="00A003FA">
        <w:rPr>
          <w:rFonts w:ascii="Bookman Old Style" w:hAnsi="Bookman Old Style"/>
          <w:sz w:val="22"/>
          <w:szCs w:val="22"/>
        </w:rPr>
        <w:tab/>
        <w:t>Controlar automaticamente a ordem cronológica.</w:t>
      </w:r>
      <w:r w:rsidR="00CB6BCE">
        <w:rPr>
          <w:rFonts w:ascii="Bookman Old Style" w:hAnsi="Bookman Old Style"/>
          <w:sz w:val="22"/>
          <w:szCs w:val="22"/>
        </w:rPr>
        <w:t xml:space="preserve"> </w:t>
      </w:r>
    </w:p>
    <w:p w:rsidR="00E370AA" w:rsidRDefault="00E370AA" w:rsidP="00F51D7A">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
    <w:p w:rsidR="001D46BD" w:rsidRPr="00A003FA" w:rsidRDefault="001D46BD" w:rsidP="00C03E1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lançamento de pagamento de liquidação deve possuir os seguintes itens:</w:t>
      </w:r>
    </w:p>
    <w:p w:rsidR="001D46BD" w:rsidRPr="00A003FA" w:rsidRDefault="001D46BD" w:rsidP="00C03E1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Possibilitar o pagamento total ou parcial da liquidação controlando o saldo individualizado de cada liquidação, não permitindo vincular ao mesmo pagamento mais de uma liquidação.</w:t>
      </w:r>
    </w:p>
    <w:p w:rsidR="001D46BD" w:rsidRPr="00A003FA" w:rsidRDefault="001D46BD" w:rsidP="00C03E1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Opção para efetivação de consignações oriundas do empenho ou da liquidação.</w:t>
      </w:r>
    </w:p>
    <w:p w:rsidR="001D46BD" w:rsidRPr="00A003FA" w:rsidRDefault="001D46BD" w:rsidP="00C03E1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Emissão da ordem de pagamento com os dados financeiros e consignações;</w:t>
      </w:r>
    </w:p>
    <w:p w:rsidR="001D46BD" w:rsidRPr="00A003FA" w:rsidRDefault="001D46BD" w:rsidP="00C03E1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Controlar automaticamente a ordem cronológica.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Os modelos das notas de empenho, liquidação, ordem de pagamento, devem ser configurados conforme o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empenho.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de despesas em liquidação, em atendimento a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liquidações.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pagamentos.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atos de alteração orçamentária com os tipos decreto, resolução e natureza suplementar, especial, extraordinário.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consulta de saldo disponível para alterações orçamentárias de acordo com autorização de Instituto, contendo os decretos com seus respectivos valores.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consulta da despesa de uma determinada dotação orçamentária com os valores empenhados em todos os meses do exercício.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das prestações de contas de adiantamento, com os dados dos documentos fiscais.</w:t>
      </w:r>
    </w:p>
    <w:p w:rsidR="001D46BD" w:rsidRPr="00A003FA" w:rsidRDefault="001D46BD" w:rsidP="00EC759B">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Emitir relação de empenhos com, no mínimo, os seguintes filtros:</w:t>
      </w:r>
    </w:p>
    <w:p w:rsidR="001D46BD" w:rsidRPr="00A003FA" w:rsidRDefault="001D46BD" w:rsidP="00EC759B">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Período (data inicial e data final);</w:t>
      </w:r>
    </w:p>
    <w:p w:rsidR="001D46BD" w:rsidRPr="00A003FA" w:rsidRDefault="001D46BD" w:rsidP="00EC759B">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Credor (inicial e final);</w:t>
      </w:r>
    </w:p>
    <w:p w:rsidR="001D46BD" w:rsidRPr="00A003FA" w:rsidRDefault="001D46BD" w:rsidP="00EC759B">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Dotação (inicial e final);</w:t>
      </w:r>
    </w:p>
    <w:p w:rsidR="001D46BD" w:rsidRPr="00A003FA" w:rsidRDefault="001D46BD" w:rsidP="00EC759B">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lastRenderedPageBreak/>
        <w:t>d.</w:t>
      </w:r>
      <w:proofErr w:type="gramEnd"/>
      <w:r w:rsidRPr="00A003FA">
        <w:rPr>
          <w:rFonts w:ascii="Bookman Old Style" w:hAnsi="Bookman Old Style"/>
          <w:sz w:val="22"/>
          <w:szCs w:val="22"/>
        </w:rPr>
        <w:tab/>
        <w:t>Fonte de Recurso (inicial e final);</w:t>
      </w:r>
    </w:p>
    <w:p w:rsidR="001D46BD" w:rsidRPr="00A003FA" w:rsidRDefault="001D46BD" w:rsidP="00E8059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Processo licitatório (inicial e final);</w:t>
      </w:r>
    </w:p>
    <w:p w:rsidR="001D46BD" w:rsidRPr="00A003FA" w:rsidRDefault="001D46BD" w:rsidP="00E80590">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f.</w:t>
      </w:r>
      <w:proofErr w:type="gramEnd"/>
      <w:r w:rsidRPr="00A003FA">
        <w:rPr>
          <w:rFonts w:ascii="Bookman Old Style" w:hAnsi="Bookman Old Style"/>
          <w:sz w:val="22"/>
          <w:szCs w:val="22"/>
        </w:rPr>
        <w:tab/>
        <w:t>Contrato (inicial e final);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despesa por função de governo.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despesa por dotação.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dotações com o valor fixado, valor reduzido, valor suplementado e saldo até a data selecionada.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diário da despesa (prevista, empenhada e realizada).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recibo de pagamento (orçamentário e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processados e não processados, com opção de filtro do valor empenhado inicial ao final.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liquidações com os documentos fiscais, com opção de filtro do credor inicial ao final.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Relação de pagamentos realizados (orçamentário e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Lançamento de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emissão dos comprovantes de recebimento e pagamento.</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Cancelamento e inscrições de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Opção para controle de nota de despesa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emissão da nota de despesa extra orçamentário, a liquidação e a ordem de pagamento da mesma, podendo vincular vários lançamentos de consignação em uma única nota de despesa extra.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do diário do movimento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xml:space="preserve"> com opção de filtro entre data inicial e final.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Emitir relatório com a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opção de filtros por conta extra inicial e final, e demonstração dos dados financeiros.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restos a pagar processados e não processados, em contas separadas por exercício.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Inscrição automática de restos a pagar de empenhos que apresentarem saldo ao final do exercício, para posterior liquidação ou cancelamento, procedimentos a serem feitos de acordo com a legislação.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restos a pagar em liquidação, conforme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liquidação de restos a pagar, com emissão da liquidação.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pagamento de restos a pagar, com a emissão da ordem de pagamento.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cancelamento de restos a pagar, com emissão da nota de cancelamento.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Anulação de restos a pagar em liquidação, conforme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anulação de liquidação de restos a pagar, com emissão da nota de anulação da liquidação.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anulação de pagamento de restos a pagar, com emissão da nota de anulação do pagamento.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restos a pagar processados e não processados.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baixas de restos a pagar processados e não processados.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pagamentos de restos a pagar.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cancelamentos de restos a pagar.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Cadastro de contas bancárias.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realização da conciliação bancária, com opção de mostrar somente os lançamentos em trânsito, somente os ticados ou ambos.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Realização de conciliação bancária automática através de extrato bancário em formato de arquivo texto fornecido pela agência bancária.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de conciliação bancária através do número do documento.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de conciliação bancária automática através de importação de arquivo bancário.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para lançamento eventual registrado no banco e não considerado pela contabilidade, com opção de importação para o próximo mês.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arquivo em formato texto para pagamento eletrônico de fornecedores via OBN.</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Geração de arquivo em formato texto para </w:t>
      </w:r>
      <w:proofErr w:type="gramStart"/>
      <w:r w:rsidR="006C275D" w:rsidRPr="00A003FA">
        <w:rPr>
          <w:rFonts w:ascii="Bookman Old Style" w:hAnsi="Bookman Old Style"/>
          <w:sz w:val="22"/>
          <w:szCs w:val="22"/>
        </w:rPr>
        <w:t>auto pagamento</w:t>
      </w:r>
      <w:proofErr w:type="gramEnd"/>
      <w:r w:rsidRPr="00A003FA">
        <w:rPr>
          <w:rFonts w:ascii="Bookman Old Style" w:hAnsi="Bookman Old Style"/>
          <w:sz w:val="22"/>
          <w:szCs w:val="22"/>
        </w:rPr>
        <w:t xml:space="preserve"> eletrônico (água/luz/telefone) via OBN.</w:t>
      </w:r>
    </w:p>
    <w:p w:rsidR="001D46BD" w:rsidRPr="00A003FA" w:rsidRDefault="009D27D7"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Pesquisa rápida para localizar lançamentos através do número do docume</w:t>
      </w:r>
      <w:r>
        <w:rPr>
          <w:rFonts w:ascii="Bookman Old Style" w:hAnsi="Bookman Old Style"/>
          <w:sz w:val="22"/>
          <w:szCs w:val="22"/>
        </w:rPr>
        <w:t xml:space="preserve">nto (cheque, depósito, Ted, </w:t>
      </w:r>
      <w:proofErr w:type="spellStart"/>
      <w:r>
        <w:rPr>
          <w:rFonts w:ascii="Bookman Old Style" w:hAnsi="Bookman Old Style"/>
          <w:sz w:val="22"/>
          <w:szCs w:val="22"/>
        </w:rPr>
        <w:t>doc</w:t>
      </w:r>
      <w:proofErr w:type="spellEnd"/>
      <w:r w:rsidRPr="00A003FA">
        <w:rPr>
          <w:rFonts w:ascii="Bookman Old Style" w:hAnsi="Bookman Old Style"/>
          <w:sz w:val="22"/>
          <w:szCs w:val="22"/>
        </w:rPr>
        <w:t>,</w:t>
      </w:r>
      <w:r>
        <w:rPr>
          <w:rFonts w:ascii="Bookman Old Style" w:hAnsi="Bookman Old Style"/>
          <w:sz w:val="22"/>
          <w:szCs w:val="22"/>
        </w:rPr>
        <w:t xml:space="preserve"> </w:t>
      </w:r>
      <w:proofErr w:type="spellStart"/>
      <w:r>
        <w:rPr>
          <w:rFonts w:ascii="Bookman Old Style" w:hAnsi="Bookman Old Style"/>
          <w:sz w:val="22"/>
          <w:szCs w:val="22"/>
        </w:rPr>
        <w:t>Pix</w:t>
      </w:r>
      <w:proofErr w:type="spellEnd"/>
      <w:r>
        <w:rPr>
          <w:rFonts w:ascii="Bookman Old Style" w:hAnsi="Bookman Old Style"/>
          <w:sz w:val="22"/>
          <w:szCs w:val="22"/>
        </w:rPr>
        <w:t>,</w:t>
      </w:r>
      <w:r w:rsidRPr="00A003FA">
        <w:rPr>
          <w:rFonts w:ascii="Bookman Old Style" w:hAnsi="Bookman Old Style"/>
          <w:sz w:val="22"/>
          <w:szCs w:val="22"/>
        </w:rPr>
        <w:t xml:space="preserve"> avisos, etc.).</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com os saldos disponíveis em todas as contas bancárias, com opção de incluir ou não as contas com saldo zero, também opção para listar as fontes de recursos.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do extrato bancário, com opção de filtro por período e por conta bancária (inicial e final).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transferências financeiras entre contas bancárias, com emissão do comprovante da transferência.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APR – Autorização de Aplicação e Resgate.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provisão de interferências financeiras, recebidas e concedidas.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confirmação das provisões de interferências financeiras.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anulação de interferências financeiras.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interferências financeiras realizadas, com filtro de período e opção para emitir os dados financeiros.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transferência de valores entre fontes de recursos.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contas para almoxarifado e realização de lançamentos para entrada e saída de valores do estoque.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saldos anteriores das contas do patrimônio.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conferência dos lançamentos do ativo patrimonial.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dívida fundada de acordo com as classificações de dívida definidas pelo TCE.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movimentação da dívida fundada com, no mínimo, os tipos de inscrição, correção, pagamento e cancelamento.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conferência dos lançamentos do passivo patrimonial.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arquivos para prestação de contas do SICOM, conforme padrão definido pelo Tribunal de Contas.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DIRF por autônomos, integrando as informações com os dados gerados pelo sistema de recursos humanos.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previsões de pagamentos.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Demonstrativo da despesa por categoria econômica, com opção de filtro por empenhado, liquidado, pago, a pagar, a liquidar, incluindo ou não os restos a pagar.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balancete por fonte de recurso.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empenhos por credor.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Demonstrativo de gastos licitados por subelemento com filtro de empenhado, liquidado e pago.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Livro diário, emitido e formalizado, mensalmente, de acordo com as Normas Brasileiras de Contabilidade.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Livro razão analítico de todas as contas integrantes dos sistemas orçamentário, financeiro, patrimonial e de compensação.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da despesa com, no mínimo, as seguintes informações:</w:t>
      </w:r>
      <w:r w:rsidR="00A003FA">
        <w:rPr>
          <w:rFonts w:ascii="Bookman Old Style" w:hAnsi="Bookman Old Style"/>
          <w:sz w:val="22"/>
          <w:szCs w:val="22"/>
        </w:rPr>
        <w:t xml:space="preserve"> </w:t>
      </w:r>
      <w:r w:rsidRPr="00A003FA">
        <w:rPr>
          <w:rFonts w:ascii="Bookman Old Style" w:hAnsi="Bookman Old Style"/>
          <w:sz w:val="22"/>
          <w:szCs w:val="22"/>
        </w:rPr>
        <w:t>valor fixado, empenhado no mês, liquidado no mês, pago no mês, valor de alterações orçamentárias, empenhado no período, liquidado no período, pago no período.</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orçamentário.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financeiro.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a serem pagos.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Patrimonial layout ministério da previdência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Demonstrações das variações patrimoniais, layout ministério da </w:t>
      </w:r>
      <w:proofErr w:type="gramStart"/>
      <w:r w:rsidRPr="00A003FA">
        <w:rPr>
          <w:rFonts w:ascii="Bookman Old Style" w:hAnsi="Bookman Old Style"/>
          <w:sz w:val="22"/>
          <w:szCs w:val="22"/>
        </w:rPr>
        <w:t>previdência</w:t>
      </w:r>
      <w:proofErr w:type="gramEnd"/>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Financeiro layout ministério da previdência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Orçamentário layout ministério da previdência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emitidos.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despesas liquidadas.</w:t>
      </w:r>
    </w:p>
    <w:p w:rsidR="00464C36"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todos os Anexos da Lei 4.320/64.</w:t>
      </w:r>
    </w:p>
    <w:tbl>
      <w:tblPr>
        <w:tblW w:w="516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89"/>
      </w:tblGrid>
      <w:tr w:rsidR="009F0DD9" w:rsidRPr="009F0DD9" w:rsidTr="00464C36">
        <w:tc>
          <w:tcPr>
            <w:tcW w:w="5000" w:type="pct"/>
          </w:tcPr>
          <w:p w:rsidR="009F0DD9" w:rsidRPr="009F0DD9" w:rsidRDefault="009F0DD9" w:rsidP="004D1925">
            <w:pPr>
              <w:keepNext/>
              <w:jc w:val="both"/>
              <w:rPr>
                <w:rFonts w:ascii="Bookman Old Style" w:hAnsi="Bookman Old Style" w:cs="Arial"/>
                <w:sz w:val="22"/>
                <w:szCs w:val="22"/>
              </w:rPr>
            </w:pPr>
            <w:r w:rsidRPr="009F0DD9">
              <w:rPr>
                <w:rFonts w:ascii="Bookman Old Style" w:hAnsi="Bookman Old Style" w:cs="Arial"/>
                <w:sz w:val="22"/>
                <w:szCs w:val="22"/>
              </w:rPr>
              <w:t xml:space="preserve">Dar opção ao contador na forma de contabilização dos Registros de Ganhos e Perdas de Investimentos, </w:t>
            </w:r>
            <w:r w:rsidRPr="009F0DD9">
              <w:rPr>
                <w:rFonts w:ascii="Bookman Old Style" w:hAnsi="Bookman Old Style" w:cs="Arial"/>
                <w:b/>
                <w:bCs/>
                <w:sz w:val="22"/>
                <w:szCs w:val="22"/>
              </w:rPr>
              <w:t>se por controle orçamentário ou conforme IPC 14 e atualizados conforme SPREV.</w:t>
            </w:r>
          </w:p>
        </w:tc>
      </w:tr>
      <w:tr w:rsidR="009F0DD9" w:rsidRPr="009F0DD9" w:rsidTr="00464C36">
        <w:tc>
          <w:tcPr>
            <w:tcW w:w="5000" w:type="pct"/>
          </w:tcPr>
          <w:p w:rsidR="009F0DD9" w:rsidRPr="009F0DD9" w:rsidRDefault="009F0DD9" w:rsidP="004D1925">
            <w:pPr>
              <w:keepNext/>
              <w:jc w:val="both"/>
              <w:rPr>
                <w:rFonts w:ascii="Bookman Old Style" w:hAnsi="Bookman Old Style" w:cs="Arial"/>
                <w:sz w:val="22"/>
                <w:szCs w:val="22"/>
              </w:rPr>
            </w:pPr>
            <w:r w:rsidRPr="009F0DD9">
              <w:rPr>
                <w:rFonts w:ascii="Bookman Old Style" w:hAnsi="Bookman Old Style" w:cs="Arial"/>
                <w:sz w:val="22"/>
                <w:szCs w:val="22"/>
              </w:rPr>
              <w:t>Quando a contabilização dos Ganhos e Perdas de Investimentos for por controle orçamentário o sistema deverá contabilizar de forma automática das Deduções de Receitas e controlar a dedução até o limite do ganho. Controlando saldo a deduzir dando alertas e possuindo relatório para controle.</w:t>
            </w:r>
          </w:p>
        </w:tc>
      </w:tr>
      <w:tr w:rsidR="009F0DD9" w:rsidRPr="009F0DD9" w:rsidTr="00464C36">
        <w:tc>
          <w:tcPr>
            <w:tcW w:w="5000" w:type="pct"/>
          </w:tcPr>
          <w:p w:rsidR="009F0DD9" w:rsidRPr="009F0DD9" w:rsidRDefault="009F0DD9" w:rsidP="004D1925">
            <w:pPr>
              <w:keepNext/>
              <w:jc w:val="both"/>
              <w:rPr>
                <w:rFonts w:ascii="Bookman Old Style" w:hAnsi="Bookman Old Style" w:cs="Arial"/>
                <w:sz w:val="22"/>
                <w:szCs w:val="22"/>
              </w:rPr>
            </w:pPr>
            <w:r w:rsidRPr="009F0DD9">
              <w:rPr>
                <w:rFonts w:ascii="Bookman Old Style" w:hAnsi="Bookman Old Style" w:cs="Arial"/>
                <w:sz w:val="22"/>
                <w:szCs w:val="22"/>
              </w:rPr>
              <w:t>Quando a contabilização dos Ganhos e Perdas de Investimentos for conforme orientações da IPC 14 o sistema deverá utilizar o modelo de contabilização das aplicações financeiras da SPREV divulgado em 20/03/2020; onde:</w:t>
            </w:r>
          </w:p>
          <w:p w:rsidR="009F0DD9" w:rsidRPr="009F0DD9" w:rsidRDefault="009F0DD9" w:rsidP="004D1925">
            <w:pPr>
              <w:keepNext/>
              <w:jc w:val="both"/>
              <w:rPr>
                <w:rFonts w:ascii="Bookman Old Style" w:hAnsi="Bookman Old Style" w:cs="Arial"/>
                <w:sz w:val="22"/>
                <w:szCs w:val="22"/>
              </w:rPr>
            </w:pPr>
            <w:r w:rsidRPr="009F0DD9">
              <w:rPr>
                <w:rFonts w:ascii="Bookman Old Style" w:hAnsi="Bookman Old Style" w:cs="Arial"/>
                <w:sz w:val="22"/>
                <w:szCs w:val="22"/>
              </w:rPr>
              <w:t>Os ganhos são reconhecidos por meio de VPA (variação patrimonial aumentativa) em contrapartida da Aplicação, enquanto os recursos se mantiverem aplicados e as perdas são reconhecidas por meio de VPD (variação patrimonial diminutiva) em contrapartida da Aplicação;</w:t>
            </w:r>
          </w:p>
          <w:p w:rsidR="009F0DD9" w:rsidRPr="009F0DD9" w:rsidRDefault="009F0DD9" w:rsidP="004D1925">
            <w:pPr>
              <w:keepNext/>
              <w:jc w:val="both"/>
              <w:rPr>
                <w:rFonts w:ascii="Bookman Old Style" w:hAnsi="Bookman Old Style" w:cs="Arial"/>
                <w:sz w:val="22"/>
                <w:szCs w:val="22"/>
              </w:rPr>
            </w:pPr>
            <w:proofErr w:type="gramStart"/>
            <w:r w:rsidRPr="009F0DD9">
              <w:rPr>
                <w:rFonts w:ascii="Bookman Old Style" w:hAnsi="Bookman Old Style" w:cs="Arial"/>
                <w:sz w:val="22"/>
                <w:szCs w:val="22"/>
              </w:rPr>
              <w:t>nos</w:t>
            </w:r>
            <w:proofErr w:type="gramEnd"/>
            <w:r w:rsidRPr="009F0DD9">
              <w:rPr>
                <w:rFonts w:ascii="Bookman Old Style" w:hAnsi="Bookman Old Style" w:cs="Arial"/>
                <w:sz w:val="22"/>
                <w:szCs w:val="22"/>
              </w:rPr>
              <w:t xml:space="preserve"> resgates parciais, ficará a cargo do contador a opção de Contabilizar os Rendimentos (Ganhos) como Receita Orçamentária;</w:t>
            </w:r>
          </w:p>
          <w:p w:rsidR="009F0DD9" w:rsidRPr="009F0DD9" w:rsidRDefault="009F0DD9" w:rsidP="004D1925">
            <w:pPr>
              <w:keepNext/>
              <w:jc w:val="both"/>
              <w:rPr>
                <w:rFonts w:ascii="Bookman Old Style" w:hAnsi="Bookman Old Style" w:cs="Arial"/>
                <w:sz w:val="22"/>
                <w:szCs w:val="22"/>
              </w:rPr>
            </w:pPr>
            <w:r w:rsidRPr="009F0DD9">
              <w:rPr>
                <w:rFonts w:ascii="Bookman Old Style" w:hAnsi="Bookman Old Style" w:cs="Arial"/>
                <w:sz w:val="22"/>
                <w:szCs w:val="22"/>
              </w:rPr>
              <w:t xml:space="preserve">O registro da receita orçamentária no resgate parcial ou total </w:t>
            </w:r>
            <w:proofErr w:type="gramStart"/>
            <w:r w:rsidRPr="009F0DD9">
              <w:rPr>
                <w:rFonts w:ascii="Bookman Old Style" w:hAnsi="Bookman Old Style" w:cs="Arial"/>
                <w:sz w:val="22"/>
                <w:szCs w:val="22"/>
              </w:rPr>
              <w:t>deverão ser classificados de forma automática</w:t>
            </w:r>
            <w:proofErr w:type="gramEnd"/>
            <w:r w:rsidRPr="009F0DD9">
              <w:rPr>
                <w:rFonts w:ascii="Bookman Old Style" w:hAnsi="Bookman Old Style" w:cs="Arial"/>
                <w:sz w:val="22"/>
                <w:szCs w:val="22"/>
              </w:rPr>
              <w:t>.</w:t>
            </w:r>
          </w:p>
        </w:tc>
      </w:tr>
    </w:tbl>
    <w:p w:rsidR="00464C36" w:rsidRDefault="00464C36"/>
    <w:tbl>
      <w:tblPr>
        <w:tblW w:w="5084"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44"/>
      </w:tblGrid>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lastRenderedPageBreak/>
              <w:t xml:space="preserve">Possuir relatório para acompanhamento e conferência dos valores gastos com Despesas Administrativas com as seguintes opções de geração: </w:t>
            </w:r>
          </w:p>
          <w:p w:rsidR="00464C36" w:rsidRPr="00464C36" w:rsidRDefault="00464C36" w:rsidP="00464C3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Empenhada;</w:t>
            </w:r>
          </w:p>
          <w:p w:rsidR="00464C36" w:rsidRPr="00464C36" w:rsidRDefault="00464C36" w:rsidP="00464C3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Liquidada;</w:t>
            </w:r>
          </w:p>
          <w:p w:rsidR="00464C36" w:rsidRPr="00464C36" w:rsidRDefault="00464C36" w:rsidP="00464C3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Paga;</w:t>
            </w:r>
          </w:p>
          <w:p w:rsidR="00464C36" w:rsidRPr="00464C36" w:rsidRDefault="00464C36" w:rsidP="00464C3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Inclusão de Restos a Pagar;</w:t>
            </w:r>
          </w:p>
          <w:p w:rsidR="00464C36" w:rsidRPr="00464C36" w:rsidRDefault="00464C36" w:rsidP="00464C3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Demonstrar os saldos de exercícios anteriores.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rotina encerramento e reativação de contas bancárias.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rotina para cadastro de Planos de Contas, respeitadas as versões publicadas pela Secretaria do Tesouro Nacional e Tribunal de Contas.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 xml:space="preserve">Permitir o parcelamento de um resto a pagar </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tela para Pagamento fracionado de empenhos.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Convênios conforme IN 08/03:</w:t>
            </w:r>
          </w:p>
          <w:p w:rsidR="00464C36" w:rsidRPr="00464C36" w:rsidRDefault="00464C36" w:rsidP="00464C36">
            <w:pPr>
              <w:keepNext/>
              <w:numPr>
                <w:ilvl w:val="0"/>
                <w:numId w:val="35"/>
              </w:numPr>
              <w:ind w:left="605"/>
              <w:jc w:val="both"/>
              <w:rPr>
                <w:rFonts w:ascii="Bookman Old Style" w:hAnsi="Bookman Old Style" w:cs="Arial"/>
                <w:sz w:val="22"/>
                <w:szCs w:val="22"/>
              </w:rPr>
            </w:pPr>
            <w:r w:rsidRPr="00464C36">
              <w:rPr>
                <w:rFonts w:ascii="Bookman Old Style" w:hAnsi="Bookman Old Style" w:cs="Arial"/>
                <w:sz w:val="22"/>
                <w:szCs w:val="22"/>
              </w:rPr>
              <w:t>Anexo IV - Convênios;</w:t>
            </w:r>
          </w:p>
          <w:p w:rsidR="00464C36" w:rsidRPr="00464C36" w:rsidRDefault="00464C36" w:rsidP="00464C36">
            <w:pPr>
              <w:keepNext/>
              <w:numPr>
                <w:ilvl w:val="0"/>
                <w:numId w:val="35"/>
              </w:numPr>
              <w:ind w:left="605"/>
              <w:jc w:val="both"/>
              <w:rPr>
                <w:rFonts w:ascii="Bookman Old Style" w:hAnsi="Bookman Old Style" w:cs="Arial"/>
                <w:sz w:val="22"/>
                <w:szCs w:val="22"/>
              </w:rPr>
            </w:pPr>
            <w:r w:rsidRPr="00464C36">
              <w:rPr>
                <w:rFonts w:ascii="Bookman Old Style" w:hAnsi="Bookman Old Style" w:cs="Arial"/>
                <w:sz w:val="22"/>
                <w:szCs w:val="22"/>
              </w:rPr>
              <w:t>Anexo V – Termos Aditivos;</w:t>
            </w:r>
          </w:p>
          <w:p w:rsidR="00464C36" w:rsidRPr="00464C36" w:rsidRDefault="00464C36" w:rsidP="00464C36">
            <w:pPr>
              <w:keepNext/>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Prestação de Contas.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Créditos Adicionais e Créditos por Fonte de Recursos.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das Retenções, com informações de:</w:t>
            </w:r>
          </w:p>
          <w:p w:rsidR="00464C36" w:rsidRPr="00464C36" w:rsidRDefault="00464C36" w:rsidP="00464C3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Empenhos e restos a pagar;</w:t>
            </w:r>
          </w:p>
          <w:p w:rsidR="00464C36" w:rsidRPr="00464C36" w:rsidRDefault="00464C36" w:rsidP="00464C3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Credores;</w:t>
            </w:r>
          </w:p>
          <w:p w:rsidR="00464C36" w:rsidRPr="00464C36" w:rsidRDefault="00464C36" w:rsidP="00464C3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Movimentação contábil e financeira;</w:t>
            </w:r>
          </w:p>
          <w:p w:rsidR="00464C36" w:rsidRPr="00464C36" w:rsidRDefault="00464C36" w:rsidP="00464C3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Transferências entre fontes de recursos;</w:t>
            </w:r>
          </w:p>
          <w:p w:rsidR="00464C36" w:rsidRPr="00464C36" w:rsidRDefault="00464C36" w:rsidP="00464C3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Saldos atuais.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saldos das fichas de despesa com a opção de selecionar uma a uma ou todas as fichas.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valores bloqueados nas fichas de despesa.</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da arrecadação, com as seguintes informações: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extraorçamentárias;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contribuinte;</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com detalhamento das receitas;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ficha de receita;</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natureza da receita;</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Transferências financeiras recebidas;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Arrecadação Tributária e Transferências</w:t>
            </w:r>
          </w:p>
          <w:p w:rsidR="00464C36" w:rsidRPr="00464C36" w:rsidRDefault="00464C36" w:rsidP="00464C3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Previsão x Arrecadação.</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 xml:space="preserve">Possuir os seguintes relatórios: </w:t>
            </w:r>
          </w:p>
          <w:p w:rsidR="00464C36" w:rsidRPr="00464C36" w:rsidRDefault="00464C36" w:rsidP="00464C36">
            <w:pPr>
              <w:keepNext/>
              <w:numPr>
                <w:ilvl w:val="0"/>
                <w:numId w:val="38"/>
              </w:numPr>
              <w:jc w:val="both"/>
              <w:rPr>
                <w:rFonts w:ascii="Bookman Old Style" w:hAnsi="Bookman Old Style" w:cs="Arial"/>
                <w:sz w:val="22"/>
                <w:szCs w:val="22"/>
              </w:rPr>
            </w:pPr>
            <w:proofErr w:type="gramStart"/>
            <w:r w:rsidRPr="00464C36">
              <w:rPr>
                <w:rFonts w:ascii="Bookman Old Style" w:hAnsi="Bookman Old Style" w:cs="Arial"/>
                <w:sz w:val="22"/>
                <w:szCs w:val="22"/>
              </w:rPr>
              <w:t>contribuições</w:t>
            </w:r>
            <w:proofErr w:type="gramEnd"/>
            <w:r w:rsidRPr="00464C36">
              <w:rPr>
                <w:rFonts w:ascii="Bookman Old Style" w:hAnsi="Bookman Old Style" w:cs="Arial"/>
                <w:sz w:val="22"/>
                <w:szCs w:val="22"/>
              </w:rPr>
              <w:t xml:space="preserve"> para o PASEP;</w:t>
            </w:r>
          </w:p>
          <w:p w:rsidR="00464C36" w:rsidRPr="00464C36" w:rsidRDefault="00464C36" w:rsidP="00464C3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DMN – Demonstrativo de Movimento Numerário;</w:t>
            </w:r>
          </w:p>
          <w:p w:rsidR="00464C36" w:rsidRPr="00464C36" w:rsidRDefault="00464C36" w:rsidP="00464C3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Dívida Flutuante;</w:t>
            </w:r>
          </w:p>
          <w:p w:rsidR="00464C36" w:rsidRPr="00464C36" w:rsidRDefault="00464C36" w:rsidP="00464C3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Minutas de Receita;</w:t>
            </w:r>
          </w:p>
          <w:p w:rsidR="00464C36" w:rsidRPr="00464C36" w:rsidRDefault="00464C36" w:rsidP="00464C3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Minutas de Despesa;</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fundos de investimentos, com as seguintes informações:</w:t>
            </w:r>
          </w:p>
          <w:p w:rsidR="00464C36" w:rsidRPr="00464C36" w:rsidRDefault="00464C36" w:rsidP="00464C3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Enquadramento à Resolução 4392/14 - CMN;</w:t>
            </w:r>
          </w:p>
          <w:p w:rsidR="00464C36" w:rsidRPr="00464C36" w:rsidRDefault="00464C36" w:rsidP="00464C3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lastRenderedPageBreak/>
              <w:t>Movimentação Analítica por tipo de Aplicação;</w:t>
            </w:r>
          </w:p>
          <w:p w:rsidR="00464C36" w:rsidRPr="00464C36" w:rsidRDefault="00464C36" w:rsidP="00464C3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Rentabilidade Anual por Conta Bancária;</w:t>
            </w:r>
          </w:p>
          <w:p w:rsidR="00464C36" w:rsidRPr="00464C36" w:rsidRDefault="00464C36" w:rsidP="00464C3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Rentabilidade Anual por Fundo;</w:t>
            </w:r>
          </w:p>
          <w:p w:rsidR="00464C36" w:rsidRPr="00464C36" w:rsidRDefault="00464C36" w:rsidP="00464C3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Resgate da Aplicação.</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lastRenderedPageBreak/>
              <w:t>Possuir relatórios de para avaliação e acompanhamento das transações bancárias, com as seguintes informações:</w:t>
            </w:r>
          </w:p>
          <w:p w:rsidR="00464C36" w:rsidRPr="00464C36" w:rsidRDefault="00464C36" w:rsidP="00464C3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Aplicação e Resgate - APR;</w:t>
            </w:r>
          </w:p>
          <w:p w:rsidR="00464C36" w:rsidRPr="00464C36" w:rsidRDefault="00464C36" w:rsidP="00464C3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Conciliação Bancária;</w:t>
            </w:r>
          </w:p>
          <w:p w:rsidR="00464C36" w:rsidRPr="00464C36" w:rsidRDefault="00464C36" w:rsidP="00464C3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Transferências Bancárias por período, por conta creditada e por conta debitada;</w:t>
            </w:r>
          </w:p>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Transferências Bancárias entre fontes.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registros contábeis:</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Diário Contábil;</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Diário Geral;</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Contábil;</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Contas Contábeis;</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Contas Financeiras;</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Tesouraria;</w:t>
            </w:r>
          </w:p>
          <w:p w:rsidR="00464C36" w:rsidRPr="00464C36" w:rsidRDefault="00464C36" w:rsidP="00464C3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do Encerramento.</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 Resumido da Execução Orçamentária, conforme LRF:</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 – Balanço Orçamentário;</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II – Despesas Função/Subfunção;</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III – Receita Corrente Líquida;</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IV – Rec. E Desp. RPPS;</w:t>
            </w:r>
          </w:p>
          <w:p w:rsidR="00464C36" w:rsidRPr="00464C36" w:rsidRDefault="00464C36" w:rsidP="00464C36">
            <w:pPr>
              <w:keepNext/>
              <w:numPr>
                <w:ilvl w:val="0"/>
                <w:numId w:val="42"/>
              </w:numPr>
              <w:ind w:left="747"/>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Resultado Primário;</w:t>
            </w:r>
          </w:p>
          <w:p w:rsidR="00464C36" w:rsidRPr="00464C36" w:rsidRDefault="00464C36" w:rsidP="00464C36">
            <w:pPr>
              <w:keepNext/>
              <w:numPr>
                <w:ilvl w:val="0"/>
                <w:numId w:val="42"/>
              </w:numPr>
              <w:ind w:left="747"/>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Resultado Primário e Nominal;</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VII – Restos a Pagar;</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 xml:space="preserve">Anexo IX – Rec. Op. De Créd. E Desp. </w:t>
            </w:r>
            <w:proofErr w:type="spellStart"/>
            <w:r w:rsidRPr="00464C36">
              <w:rPr>
                <w:rFonts w:ascii="Bookman Old Style" w:hAnsi="Bookman Old Style" w:cs="Arial"/>
                <w:sz w:val="22"/>
                <w:szCs w:val="22"/>
              </w:rPr>
              <w:t>Cap</w:t>
            </w:r>
            <w:proofErr w:type="spellEnd"/>
            <w:r w:rsidRPr="00464C36">
              <w:rPr>
                <w:rFonts w:ascii="Bookman Old Style" w:hAnsi="Bookman Old Style" w:cs="Arial"/>
                <w:sz w:val="22"/>
                <w:szCs w:val="22"/>
              </w:rPr>
              <w:t>;</w:t>
            </w:r>
          </w:p>
          <w:p w:rsidR="00464C36" w:rsidRPr="00464C36" w:rsidRDefault="00464C36" w:rsidP="00464C3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X – Projeção Atuarial RPPS</w:t>
            </w:r>
          </w:p>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Anexo XI – Rec. Alienação de Ativos.</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 Gestão Fiscal, conforme LRF:</w:t>
            </w:r>
          </w:p>
          <w:p w:rsidR="00464C36" w:rsidRPr="00464C36" w:rsidRDefault="00464C36" w:rsidP="00464C3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I – Demonstrativo de Despesa com Pessoal;</w:t>
            </w:r>
          </w:p>
          <w:p w:rsidR="00464C36" w:rsidRPr="00464C36" w:rsidRDefault="00464C36" w:rsidP="00464C3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II – Disponibilidade de Caixa;</w:t>
            </w:r>
          </w:p>
          <w:p w:rsidR="00464C36" w:rsidRPr="00464C36" w:rsidRDefault="00464C36" w:rsidP="00464C3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V – Restos a Pagar;</w:t>
            </w:r>
          </w:p>
          <w:p w:rsidR="00464C36" w:rsidRPr="00464C36" w:rsidRDefault="00464C36" w:rsidP="00464C3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VII – Serviços de Terceiros;</w:t>
            </w:r>
          </w:p>
          <w:p w:rsidR="00464C36" w:rsidRPr="00464C36" w:rsidRDefault="00464C36" w:rsidP="00464C3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Receita e Despesa Consolidada.</w:t>
            </w:r>
          </w:p>
        </w:tc>
      </w:tr>
      <w:tr w:rsidR="00464C36" w:rsidRPr="00464C36" w:rsidTr="00464C36">
        <w:tc>
          <w:tcPr>
            <w:tcW w:w="5000" w:type="pct"/>
            <w:tcBorders>
              <w:top w:val="single" w:sz="4" w:space="0" w:color="auto"/>
              <w:left w:val="single" w:sz="4" w:space="0" w:color="auto"/>
              <w:bottom w:val="single" w:sz="4" w:space="0" w:color="auto"/>
              <w:right w:val="single" w:sz="4" w:space="0" w:color="auto"/>
            </w:tcBorders>
          </w:tcPr>
          <w:p w:rsidR="00464C36" w:rsidRPr="00464C36" w:rsidRDefault="00464C36" w:rsidP="00464C36">
            <w:pPr>
              <w:keepNext/>
              <w:jc w:val="both"/>
              <w:rPr>
                <w:rFonts w:ascii="Bookman Old Style" w:hAnsi="Bookman Old Style" w:cs="Arial"/>
                <w:sz w:val="22"/>
                <w:szCs w:val="22"/>
              </w:rPr>
            </w:pPr>
            <w:r w:rsidRPr="00464C36">
              <w:rPr>
                <w:rFonts w:ascii="Bookman Old Style" w:hAnsi="Bookman Old Style" w:cs="Arial"/>
                <w:sz w:val="22"/>
                <w:szCs w:val="22"/>
              </w:rPr>
              <w:t>Possuir relatórios com as seguintes informações:</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Balancete Contábil de Fechamento;</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Demonstrativo para conferência do Fechamento do exercício;</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Dados Complementares à LRF;</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Demonstração da Dívida Fundada;</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Projeção Atuarial do RPPS;</w:t>
            </w:r>
          </w:p>
          <w:p w:rsidR="00464C36" w:rsidRPr="00464C36" w:rsidRDefault="00464C36" w:rsidP="00464C3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Provisões Previdenciárias;</w:t>
            </w:r>
          </w:p>
          <w:p w:rsidR="00464C36" w:rsidRDefault="00464C36" w:rsidP="00464C36">
            <w:pPr>
              <w:keepNext/>
              <w:numPr>
                <w:ilvl w:val="0"/>
                <w:numId w:val="44"/>
              </w:numPr>
              <w:ind w:left="746"/>
              <w:jc w:val="both"/>
              <w:rPr>
                <w:rFonts w:ascii="Bookman Old Style" w:hAnsi="Bookman Old Style" w:cs="Arial"/>
                <w:sz w:val="22"/>
                <w:szCs w:val="22"/>
              </w:rPr>
            </w:pPr>
            <w:r w:rsidRPr="00464C36">
              <w:rPr>
                <w:rFonts w:ascii="Bookman Old Style" w:hAnsi="Bookman Old Style" w:cs="Arial"/>
                <w:sz w:val="22"/>
                <w:szCs w:val="22"/>
              </w:rPr>
              <w:t>Reservas Matemáticas.</w:t>
            </w:r>
          </w:p>
          <w:p w:rsidR="001A0D97" w:rsidRPr="00464C36" w:rsidRDefault="001A0D97" w:rsidP="001A0D97">
            <w:pPr>
              <w:keepNext/>
              <w:jc w:val="both"/>
              <w:rPr>
                <w:rFonts w:ascii="Bookman Old Style" w:hAnsi="Bookman Old Style" w:cs="Arial"/>
                <w:sz w:val="22"/>
                <w:szCs w:val="22"/>
              </w:rPr>
            </w:pPr>
          </w:p>
        </w:tc>
      </w:tr>
    </w:tbl>
    <w:p w:rsidR="001A0D97" w:rsidRDefault="001A0D97" w:rsidP="001A0D97">
      <w:pPr>
        <w:pStyle w:val="Subttulo"/>
        <w:pBdr>
          <w:between w:val="single" w:sz="4" w:space="1" w:color="auto"/>
          <w:bar w:val="single" w:sz="4" w:color="auto"/>
        </w:pBdr>
        <w:spacing w:after="0" w:line="240" w:lineRule="auto"/>
        <w:rPr>
          <w:rFonts w:ascii="Bookman Old Style" w:hAnsi="Bookman Old Style"/>
          <w:b/>
          <w:bCs/>
          <w:sz w:val="22"/>
          <w:szCs w:val="22"/>
        </w:rPr>
      </w:pP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PORTAL TRANSPARÊNCIA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Disponibilizar consultas online de despesas e transferências do Instituto em tempo real. Tais consultas devem ser acessadas por qualquer cidadão, sem a necessidade </w:t>
      </w:r>
      <w:r w:rsidRPr="00A003FA">
        <w:rPr>
          <w:rFonts w:ascii="Bookman Old Style" w:hAnsi="Bookman Old Style"/>
          <w:sz w:val="22"/>
          <w:szCs w:val="22"/>
        </w:rPr>
        <w:lastRenderedPageBreak/>
        <w:t xml:space="preserve">da existência de cadastro para acesso ao sistema. Tal funcionalidade deverá cumprir as normas estabelecidas na Lei Complementar 131, de 2009, que obriga levar ao conhecimento público, o lançamento e o recebimento de toda a receita e a despesa da unidade gestora, inclusive os referentes a recursos </w:t>
      </w:r>
      <w:proofErr w:type="gramStart"/>
      <w:r w:rsidRPr="00A003FA">
        <w:rPr>
          <w:rFonts w:ascii="Bookman Old Style" w:hAnsi="Bookman Old Style"/>
          <w:sz w:val="22"/>
          <w:szCs w:val="22"/>
        </w:rPr>
        <w:t>extra</w:t>
      </w:r>
      <w:r w:rsidR="00A003FA">
        <w:rPr>
          <w:rFonts w:ascii="Bookman Old Style" w:hAnsi="Bookman Old Style"/>
          <w:sz w:val="22"/>
          <w:szCs w:val="22"/>
        </w:rPr>
        <w:t xml:space="preserve"> </w:t>
      </w:r>
      <w:r w:rsidRPr="00A003FA">
        <w:rPr>
          <w:rFonts w:ascii="Bookman Old Style" w:hAnsi="Bookman Old Style"/>
          <w:sz w:val="22"/>
          <w:szCs w:val="22"/>
        </w:rPr>
        <w:t>-orçamentários</w:t>
      </w:r>
      <w:proofErr w:type="gramEnd"/>
      <w:r w:rsidRPr="00A003FA">
        <w:rPr>
          <w:rFonts w:ascii="Bookman Old Style" w:hAnsi="Bookman Old Style"/>
          <w:sz w:val="22"/>
          <w:szCs w:val="22"/>
        </w:rPr>
        <w: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com detalhamento diário das despesas do município, informando o número do documento, data, fase, espécie, órgão, unidade gestora, elemento de despesa, favorecido e valor. Deverá haver também a possibilidade de detalhamento de determinada despesa, onde todas as informações da mesma serão apresentadas, inclusive os documentos relacionados.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com detalhamento dos contratos realizados pelo município, demonstrando o número, data, modalidade/processo licitatório, despesa, valor e aditivos.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empenhos a pagar processados, sendo possível filtrar pela data do empenho ou pela data de liquidação. Possibilitar a consulta de empenhos de restos a pagar. Propiciar a ordenação dos empenhos por fonte de recurso, demonstrando fornecedor, data, número, parcela e valor a pagar. Fornecer detalhamento dos empenhos por processo licitatório e descrição.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publicações com código, título, data de publicação e exercício. Disponibilizar para download e visualização, os documentos relacionados à publicação.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consulta de quadro de pessoal, disponibilizando números de cargos comissionados, cargos efetivos, número de empregos públicos preenchidos por unidade gestora ou consolidado. Permitir filtrar por mês e exercício.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servidores ativos, demonstrando nome, CPF, cargo e lotação. Permitir filtro por mês, ano, unidade gestora, departamento, lotação e cargo. Realizar o filtro individualizado.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servidores inativos, demonstrando nome e CPF. Permitir filtro por mês, ano e unidade gestora.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Disponibilização de Holerite dos servidores na Web.</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e Controle de senha dos servidores para emissão do Holerite.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de Autenticidade do Holerite.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Todas as consultas deverão possibilitar a exportação para arquivos nos formatos: PDF, XLS, RTF.</w:t>
      </w: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FOLHA DE PAGAMENTO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do Plano de Cargos e Salários contendo os seguintes dados: valor base, número máximo de funcionários, nome do cargo, código CBO. Deve possuir histórico de valores mensal do plano de cargos e salários, armazenando os valores para cada cargo.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parametrização de vários tipos de A.T.S. (adicional por tempo de serviço), sendo possível definir para cada funcionário a qual tabela de A.T.S. o mesmo está enquadrado.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proventos e descontos com parametrizações da forma de cálculo, especificando se o mesmo é integral ou proporcional em relação a sua base, tipo de cálculo se dia, hora, percentual, valor ou vinculado a alguma tabela, como IRRF, INSS, RPPS, deve especificar também a qual tipo de salário o mesmo está vinculado, se salário base de concurso, salário mínimo, salário base de comissão.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No cadastro de proventos e descontos o próprio usuário deve conseguir realizar a formatação dos proventos e descontos utilizados para o cálculo do valor base do provento ou desconto em questão, definindo a sua fórmula de cálculo.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Pessoas contendo os seguintes dados: CPF, RG, título de eleitor, carteira de habilitação, PASEP, data de nascimento, naturalidade, nacionalidade, grau de instrução, raça, estado civil, sexo, cônjuge, código da rua, código do bairro, código da cidade, observações, nome da mãe, nome do pai.</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anexar foto de uma mesma pessoa ao seu cadastro.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funcionários contendo os seguintes dados: tipo de admissão, vínculo, categoria, agente nocivo, cargo comissionado ou cargo de concurso, departamento, regime previdenciário, número do contrato, horário de trabalho, data de admissão, também poder classificar este funcionário como pensionista ou aposentado, quando for o caso.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vincular a mesma pessoa a mais de um cadastro de funcionário, em diferentes departamentos, cargos e vínculos.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dependentes contendo os seguintes dados: nome</w:t>
      </w:r>
      <w:proofErr w:type="gramStart"/>
      <w:r w:rsidRPr="00A003FA">
        <w:rPr>
          <w:rFonts w:ascii="Bookman Old Style" w:hAnsi="Bookman Old Style"/>
          <w:sz w:val="22"/>
          <w:szCs w:val="22"/>
        </w:rPr>
        <w:t>, data</w:t>
      </w:r>
      <w:proofErr w:type="gramEnd"/>
      <w:r w:rsidRPr="00A003FA">
        <w:rPr>
          <w:rFonts w:ascii="Bookman Old Style" w:hAnsi="Bookman Old Style"/>
          <w:sz w:val="22"/>
          <w:szCs w:val="22"/>
        </w:rPr>
        <w:t xml:space="preserve"> de nascimento, grau de parentesco, sexo, idade mínima da dependência.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dos contratos com informações como período, publicações, data de assinatura, vinculação do </w:t>
      </w:r>
      <w:proofErr w:type="gramStart"/>
      <w:r w:rsidRPr="00A003FA">
        <w:rPr>
          <w:rFonts w:ascii="Bookman Old Style" w:hAnsi="Bookman Old Style"/>
          <w:sz w:val="22"/>
          <w:szCs w:val="22"/>
        </w:rPr>
        <w:t>documento .</w:t>
      </w:r>
      <w:proofErr w:type="gramEnd"/>
      <w:r w:rsidRPr="00A003FA">
        <w:rPr>
          <w:rFonts w:ascii="Bookman Old Style" w:hAnsi="Bookman Old Style"/>
          <w:sz w:val="22"/>
          <w:szCs w:val="22"/>
        </w:rPr>
        <w:t>DOC ou .TXT.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das movimentações do contrato: alterações, paralisações e rescisão.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das avaliações realizadas por cada funcionário com o lançamento da pontuação alcançada, bem como cadastro das advertências recebidas pelo funcionário.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definição de quais são os proventos que fazem parte da dedução para o cálculo do valor patronal a ser repassado para a previdência.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definição de quais serão as verbas e descontos fixos que serão calculados automaticamente todo o mês para cada funcionário individualmente, determinando qual será a competência inicial e a final para cada um deles.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manutenção dos dados dos proventos e descontos fixos vinculados aos funcionários, onde o usuário poderá alterar o valor ou a referência para vários funcionários ao mesmo tempo.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das informações sobre concurso público, número do concurso, data do edital, número do protocolo no TCE.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Identificação dos cargos para o concurso, determinando qual o número de vagas para o mesmo e qual a nota mínima para aprovação.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responsáveis da unidade gestora.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órgãos e unidades orçamentárias.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horários.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bancos.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agências.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rápida da movimentação do funcionário por competência, listando todos os proventos e descontos com valor base e referências de cálculo, também deve conter qual o cargo ocupado e a departamento onde o mesmo está lotado, a foto do funcionário e o número do CPF e qual regime previdenciário ele está vinculado.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Lançamento de atos de pessoal para admissão, rescisão, transferências e elevações de cargo dos funcionários, podendo lançar mais de um funcionário vinculado ao mesmo ato.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 determinação do cargo e da lotação do funcionário deve se dar apenas através do lançamento do ato de pessoal.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faltas justificadas e não justificadas, vinculando as mesmas ao atestado médico, quando for o caso.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para empréstimos bancários com o cadastro do empréstimo contendo os seguintes dados: banco, agência, data do empréstimo, valor, quantidade de parcelas e mês para desconto da primeira parcela.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INSS retido do funcionário em outras empresas, para que no cálculo, este valor seja deduzido automaticamente.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controle diferenciado de períodos aquisitivos, onde serão cadastrados os tipos de períodos aquisitivos e qual a quantidade de meses do período, bem como o número de dias para gozo.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separação da folha dos funcionários normais ativos, rescisões, férias e décimo terceiro salário com emissão de relatório para conferência, folha de pagamento e resumo separados.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lançamento de afastamentos de férias, devem ser apresentados ao usuário os períodos aquisitivos do funcionário, dando opção para o mesmo selecionar qual período aquisitivo será vinculado ao afastamento.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calcular a folha de pagamento do funcionário, o lançamento da parcela do empréstimo bancário deverá ser automático, devendo possuir controle para pagamento antecipado do empréstimo.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calcular a folha de pagamento do funcionário, os dependentes de salário família e IRRF deverão ser classificados de acordo com a data de nascimento e a idade para término da dependência estipulados no próprio cadastro de dependentes, assim os mesmos deverão ou não ser inclusos no cálculo de salário família e IRRF automaticamente.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Simulação de décimo terceiro salário com emissão de relatório para análise.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 do décimo terceiro salário com parametrizações de cálculo onde algumas verbas podem ser calculadas sobre média e outras sobre o valor do último mês. O mesmo também deve ser calculado em movimento independente ao da folha normal mensal.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Cálculos automáticos de férias, rescisões, A.T.S., salário maternidade, faltas.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Cálculos de INSS e IRRF integrado quando o funcionário tiver múltiplos vínculos.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Rotina para fechamento da competência da folha de pagamento. Este procedimento poderá ser realizado para todos os funcionários, uma vez realizado o procedimento não será mais </w:t>
      </w:r>
      <w:r w:rsidR="00AF5028" w:rsidRPr="00A003FA">
        <w:rPr>
          <w:rFonts w:ascii="Bookman Old Style" w:hAnsi="Bookman Old Style"/>
          <w:sz w:val="22"/>
          <w:szCs w:val="22"/>
        </w:rPr>
        <w:t>permitido</w:t>
      </w:r>
      <w:r w:rsidRPr="00A003FA">
        <w:rPr>
          <w:rFonts w:ascii="Bookman Old Style" w:hAnsi="Bookman Old Style"/>
          <w:sz w:val="22"/>
          <w:szCs w:val="22"/>
        </w:rPr>
        <w:t xml:space="preserve"> a realização de lançamentos ou movimentações para os funcionários com competência fechada (encerrada).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reabertura de competência, esta rotina deverá ser em tela separada para acesso restrito, a mesma deverá reabrir o movimento da competência de um ou mais funcionários para manutenção, permitindo alterações em suas movimentações.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Controle sobre os afastamentos quanto ao período aquisitivo de férias e licença prêmio, quando o funcionário for afastado, os dias para gozo devem ser </w:t>
      </w:r>
      <w:r w:rsidRPr="00A003FA">
        <w:rPr>
          <w:rFonts w:ascii="Bookman Old Style" w:hAnsi="Bookman Old Style"/>
          <w:sz w:val="22"/>
          <w:szCs w:val="22"/>
        </w:rPr>
        <w:lastRenderedPageBreak/>
        <w:t>descontados automaticamente dependendo do tipo do afastamento, conforme definido nas faixas da tabela de descontos.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configurações dos afastamentos que interferem no período aquisitivo, como por exemplo, licença particular sem remuneração.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Integração com a contabilidade no que se refere à geração de empenhos automaticamente com controle de grupos de contas, geração de lotes e geração de lançamentos contábeis.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cálculo e geração de arquivo de provisão de férias e décimo terceiro salário.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escala de férias mensal a partir do período aquisitivo mais antigo, a emissão deverá ter as opções, por departamento, por funcionário e por cargo.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contribuição e base patronal para INSS e Previdência Própria com quebra por departamento,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onde o usuário possa escolher qual provento ou desconto o mesmo deseja listar, com quebra por departamento,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relatório de salários (base, líquido e bruto), com quebra </w:t>
      </w:r>
      <w:r w:rsidR="006C275D" w:rsidRPr="00A003FA">
        <w:rPr>
          <w:rFonts w:ascii="Bookman Old Style" w:hAnsi="Bookman Old Style"/>
          <w:sz w:val="22"/>
          <w:szCs w:val="22"/>
        </w:rPr>
        <w:t>por departamento</w:t>
      </w:r>
      <w:r w:rsidRPr="00A003FA">
        <w:rPr>
          <w:rFonts w:ascii="Bookman Old Style" w:hAnsi="Bookman Old Style"/>
          <w:sz w:val="22"/>
          <w:szCs w:val="22"/>
        </w:rPr>
        <w:t>, por cargo, por vínculo e filtro por faixa de valores.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folha de pagamento com os seguintes dados: código do funcionário, nome do funcionário, cargo do funcionário, departamento do funcionário, código e nome da verba, valor base da verba, salário base do funcionário, salário bruto do funcionário, com quebra por departamento,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do resumo da folha de pagamento com os seguintes dados: código, nome e valor total de cada verba ou desconto lançado na folha, valor base total e valor total de INSS e previdência própria, com quebra </w:t>
      </w:r>
      <w:r w:rsidR="006C275D" w:rsidRPr="00A003FA">
        <w:rPr>
          <w:rFonts w:ascii="Bookman Old Style" w:hAnsi="Bookman Old Style"/>
          <w:sz w:val="22"/>
          <w:szCs w:val="22"/>
        </w:rPr>
        <w:t>por departamento</w:t>
      </w:r>
      <w:r w:rsidRPr="00A003FA">
        <w:rPr>
          <w:rFonts w:ascii="Bookman Old Style" w:hAnsi="Bookman Old Style"/>
          <w:sz w:val="22"/>
          <w:szCs w:val="22"/>
        </w:rPr>
        <w:t>,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ficha funcional do funcionário mensal, com quebra por departamento,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funcionário por agência bancária, com quebra por departamento, por cargo e por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comparação de movimentos, onde o usuário possa comparar as movimentações de duas competências e realizar uma avaliação de valores.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acompanhamento mensal dos empréstimos bancários lançados, podendo ser emitido por departamento, por funcionário ou por cargo.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funcionários com salário família.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projeção da folha de pagamento, onde o usuário possa determinar qual o percentual a ser projetado e sobre qual competência será aplicado o percentual.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com o histórico das movimentações do funcionário, demonstrando em que competência houve alguma modificação na sua movimentação ou no seu cadastro.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comprovante de rendimentos.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guia para pagamento do RGPS e RPPS.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conferência dos valores a serem empenhados pela contabilidade.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certidão de tempo de serviço, unificando vários cadastros de uma mesma pessoa, ou seja, se a pessoa possui mais de um vínculo.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Possuir rotina para realização da exportação dos dados referentes à folha de pagamento, fornecendo os dados diretamente ao sistema de contabilidade, para futura geração automática dos empenhos com suas retenções.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RAIS.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DIRF.</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o MANAD.</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SEFIP.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o CAGED.</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 retorno em formato TXT para o PASEP.</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realização do pagamento em rede bancária.</w:t>
      </w:r>
    </w:p>
    <w:p w:rsidR="001D46BD" w:rsidRPr="00A003FA" w:rsidRDefault="001D46BD" w:rsidP="007D0F41">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todos os dados para a prestação de contas junto ao TCE-MG de acordo com layout do SICOM, no mínimo com os seguintes recursos:</w:t>
      </w:r>
      <w:proofErr w:type="gramStart"/>
      <w:r w:rsidR="00A003FA">
        <w:rPr>
          <w:rFonts w:ascii="Bookman Old Style" w:hAnsi="Bookman Old Style"/>
          <w:sz w:val="22"/>
          <w:szCs w:val="22"/>
        </w:rPr>
        <w:t xml:space="preserve">   </w:t>
      </w:r>
    </w:p>
    <w:p w:rsidR="001D46BD" w:rsidRPr="00A003FA" w:rsidRDefault="001D46BD" w:rsidP="007D0F41">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w:t>
      </w:r>
      <w:proofErr w:type="gramEnd"/>
      <w:r w:rsidRPr="00A003FA">
        <w:rPr>
          <w:rFonts w:ascii="Bookman Old Style" w:hAnsi="Bookman Old Style"/>
          <w:sz w:val="22"/>
          <w:szCs w:val="22"/>
        </w:rPr>
        <w:tab/>
        <w:t>Geração individualizada dos dados inerentes ao RH;</w:t>
      </w:r>
    </w:p>
    <w:p w:rsidR="001D46BD" w:rsidRPr="00A003FA" w:rsidRDefault="001D46BD" w:rsidP="007D0F41">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Geração com aviso de Erros e Inconsistências;</w:t>
      </w:r>
    </w:p>
    <w:p w:rsidR="001D46BD" w:rsidRPr="00A003FA" w:rsidRDefault="001D46BD" w:rsidP="007D0F41">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Possibilidade de geração em qualquer momento do mês;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dados das cargas tempestiva, inicial e mensal, onde o próprio sistema aponte as tabelas a serem geradas por carga;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importação de arquivo com os dados gerados pelo cartão ponto. Possibilidade de adaptação a vários leiautes;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da DIRF.</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da RAIS.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Resumo mensal consolidado da folha de pagamento (RPPS ou RGPS).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holerite em papel contínuo padrão e jato laser. </w:t>
      </w: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CADASTRAMENTO E ARRECADAÇÃO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Recadastramento de todos os servidores vinculados ao Instituto vinculados aos </w:t>
      </w:r>
      <w:r w:rsidR="006C275D" w:rsidRPr="00A003FA">
        <w:rPr>
          <w:rFonts w:ascii="Bookman Old Style" w:hAnsi="Bookman Old Style"/>
          <w:sz w:val="22"/>
          <w:szCs w:val="22"/>
        </w:rPr>
        <w:t>Órgãos</w:t>
      </w:r>
      <w:r w:rsidRPr="00A003FA">
        <w:rPr>
          <w:rFonts w:ascii="Bookman Old Style" w:hAnsi="Bookman Old Style"/>
          <w:sz w:val="22"/>
          <w:szCs w:val="22"/>
        </w:rPr>
        <w:t>:        Prefeitura, Câmara, Saúde e Educação; através de importação dos dados, ou pela digitação manual contendo todas as informações pessoais, dependentes, tempo de contribuição e base de previdência a partir de julho/1994.</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que auxiliam no Controle da Previdência Patronal e Funcional.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Formulários para recadastramento.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Comunicação com o módulo de Concessão para que o cadastramento seja feito de forma automática ao se conceder um benefício a um servidor ativo, evitando o recadastramento manual.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contendo as pessoas que já poderia se aposentar.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boleto para os órgãos competentes para o devido pagamento das contribuições patronais e funcionais.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Emitir certidão de tempo de contribuição - CTC</w:t>
      </w:r>
    </w:p>
    <w:p w:rsidR="001D46BD" w:rsidRPr="001A0D97" w:rsidRDefault="001D46BD" w:rsidP="001A0D97">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1A0D97">
        <w:rPr>
          <w:rFonts w:ascii="Bookman Old Style" w:hAnsi="Bookman Old Style"/>
          <w:b/>
          <w:bCs/>
          <w:sz w:val="22"/>
          <w:szCs w:val="22"/>
        </w:rPr>
        <w:t>CONCESSÃO DE APOSENTADORIAS E PENSÕES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dos servidores efetivos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das Regras Permanentes e Transitórias para concessão dos benefícios previdenciários.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Atualização automática da tabela de índice de correção para o cumprimento do disposto na lei 10.887/2004</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Atualização automática dos salários de contribuição para cumprimento do disposto na lei 10.887/2004</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dos entes emissores de certidões de tempo.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do(s) tempo(s) de contribuição do servidor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dos salários de contribuição a partir de julho 1994 ou data posterior.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simulação do benefício para o servidor interessado.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que contemplam todo o histórico contributivo e tempo de serviço, com o demonstrativo de enquadramento por regras de aposentadorias e pensões, para a devida opção de escolha por parte do servidor;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Portarias para legalização das concessões.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ofícios para o controle do RH e exclusão da folha de pagamento do 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Perfeita integração com o sistema de folha de pagamento dos entes envolvidos – Ente e Autarquia.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Registro individualizado das contribuições dos servidores.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Validação, análise e conferência dos processos concessórios.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Integração do sistema de concessão com o sistema de folha de pagamento, no ato da confirmação do benefício, onde o servidor passa a integrar a folha de aposentados / pensionistas do Instituto de Previdência.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Confirmação do Benefício e Cadastramento automático no </w:t>
      </w:r>
      <w:proofErr w:type="gramStart"/>
      <w:r w:rsidRPr="00A003FA">
        <w:rPr>
          <w:rFonts w:ascii="Bookman Old Style" w:hAnsi="Bookman Old Style"/>
          <w:sz w:val="22"/>
          <w:szCs w:val="22"/>
        </w:rPr>
        <w:t>módulo Folha</w:t>
      </w:r>
      <w:proofErr w:type="gramEnd"/>
      <w:r w:rsidRPr="00A003FA">
        <w:rPr>
          <w:rFonts w:ascii="Bookman Old Style" w:hAnsi="Bookman Old Style"/>
          <w:sz w:val="22"/>
          <w:szCs w:val="22"/>
        </w:rPr>
        <w:t xml:space="preserve"> de Pagamento.</w:t>
      </w:r>
    </w:p>
    <w:tbl>
      <w:tblPr>
        <w:tblW w:w="5081"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8"/>
      </w:tblGrid>
      <w:tr w:rsidR="001A0D97" w:rsidRPr="001A0D97" w:rsidTr="001A0D97">
        <w:tc>
          <w:tcPr>
            <w:tcW w:w="5000" w:type="pct"/>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Emitir os anexos no padrão do TCE-MG para montagem da pasta de aposentadoria ou pensão.</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I – Ato de Aposentadoria.</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II – Requerimento de Aposentadoria.</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III – CND Direitos e Vantagens.</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IV – CND Fins de Adicionais.</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 xml:space="preserve">TCE-MG Anexo </w:t>
            </w:r>
            <w:proofErr w:type="gramStart"/>
            <w:r w:rsidRPr="001A0D97">
              <w:rPr>
                <w:rFonts w:ascii="Bookman Old Style" w:hAnsi="Bookman Old Style" w:cs="Arial"/>
                <w:sz w:val="22"/>
                <w:szCs w:val="22"/>
              </w:rPr>
              <w:t>VI</w:t>
            </w:r>
            <w:proofErr w:type="gramEnd"/>
            <w:r w:rsidRPr="001A0D97">
              <w:rPr>
                <w:rFonts w:ascii="Bookman Old Style" w:hAnsi="Bookman Old Style" w:cs="Arial"/>
                <w:sz w:val="22"/>
                <w:szCs w:val="22"/>
              </w:rPr>
              <w:t xml:space="preserve"> – CND Fins de Aposentadoria art. 40.</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VII – CND Fins de Aposentadoria art. ¨</w:t>
            </w:r>
            <w:proofErr w:type="gramStart"/>
            <w:r w:rsidRPr="001A0D97">
              <w:rPr>
                <w:rFonts w:ascii="Bookman Old Style" w:hAnsi="Bookman Old Style" w:cs="Arial"/>
                <w:sz w:val="22"/>
                <w:szCs w:val="22"/>
              </w:rPr>
              <w:t>6</w:t>
            </w:r>
            <w:proofErr w:type="gramEnd"/>
            <w:r w:rsidRPr="001A0D97">
              <w:rPr>
                <w:rFonts w:ascii="Bookman Old Style" w:hAnsi="Bookman Old Style" w:cs="Arial"/>
                <w:sz w:val="22"/>
                <w:szCs w:val="22"/>
              </w:rPr>
              <w:t>.</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VIII – FIPA.</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IX – Ficha Funcional.</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 – Calculo Proventos Art. 3° e 6°.</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XI – Calculo Proventos Art. 2° e 40°.</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XII – Pensão por falecimento a partir de 24/06/2004.</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XIII – Pensão por falecimento entre 31/12/2003 e 20/06/2004.</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XIV – Calculo da pensão.</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XV – Calculo da pensão.</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XVI – Nota de confirmação de aposentadoria.</w:t>
            </w:r>
          </w:p>
        </w:tc>
      </w:tr>
      <w:tr w:rsidR="001A0D97" w:rsidRPr="001A0D97" w:rsidTr="001A0D97">
        <w:tc>
          <w:tcPr>
            <w:tcW w:w="5000" w:type="pct"/>
            <w:vAlign w:val="center"/>
          </w:tcPr>
          <w:p w:rsidR="001A0D97" w:rsidRPr="001A0D97" w:rsidRDefault="001A0D97" w:rsidP="001A0D97">
            <w:pPr>
              <w:keepNext/>
              <w:jc w:val="both"/>
              <w:rPr>
                <w:rFonts w:ascii="Bookman Old Style" w:hAnsi="Bookman Old Style" w:cs="Arial"/>
                <w:sz w:val="22"/>
                <w:szCs w:val="22"/>
              </w:rPr>
            </w:pPr>
            <w:r w:rsidRPr="001A0D97">
              <w:rPr>
                <w:rFonts w:ascii="Bookman Old Style" w:hAnsi="Bookman Old Style" w:cs="Arial"/>
                <w:sz w:val="22"/>
                <w:szCs w:val="22"/>
              </w:rPr>
              <w:t>TCE-MG Anexo XVII – Nota de confirmação de pensão.</w:t>
            </w:r>
          </w:p>
        </w:tc>
      </w:tr>
    </w:tbl>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PATRIMÔNIO PÚBLICO</w:t>
      </w:r>
    </w:p>
    <w:p w:rsidR="001D46BD" w:rsidRPr="00A003FA" w:rsidRDefault="001D46BD" w:rsidP="001A0D97">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natureza de despesa para identificação dos bens, onde seja possível criar padrões para percentual residual e tempo de vida útil, que auxilie o usuário no cadastro de bens e nos processos de depreciação, reavaliação e redução ao valor recuperável.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de bens móveis e imóveis com os seguintes dados: descrição sintética e analítica, unidade de medida, classificação de grupos e subgrupos, quantidade mínima e máxima para estoque, número da plaqueta, opção para vincular várias </w:t>
      </w:r>
      <w:r w:rsidRPr="00A003FA">
        <w:rPr>
          <w:rFonts w:ascii="Bookman Old Style" w:hAnsi="Bookman Old Style"/>
          <w:sz w:val="22"/>
          <w:szCs w:val="22"/>
        </w:rPr>
        <w:lastRenderedPageBreak/>
        <w:t>fotos do bem, vínculo com o processo de aquisição, vínculo com a licitação de aquisição, vinculação com a contabilidade através do elemento, subelemento e desdobramento da despesa, natureza do bem, estado do bem, vida útil e valor residual.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No cadastro de bens, possuir as seguintes informações sobre aquisição do bem: fornecedor, número da nota fiscal, data da nota fiscal, data da aquisição, origem, classificação (dominiais, uso comum, especial), valor na aquisição, data do tombamento, data da alienação e dados sobre seguro.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No cadastro de bens, quando o mesmo for um veículo, </w:t>
      </w:r>
      <w:proofErr w:type="gramStart"/>
      <w:r w:rsidRPr="00A003FA">
        <w:rPr>
          <w:rFonts w:ascii="Bookman Old Style" w:hAnsi="Bookman Old Style"/>
          <w:sz w:val="22"/>
          <w:szCs w:val="22"/>
        </w:rPr>
        <w:t>possuir</w:t>
      </w:r>
      <w:proofErr w:type="gramEnd"/>
      <w:r w:rsidRPr="00A003FA">
        <w:rPr>
          <w:rFonts w:ascii="Bookman Old Style" w:hAnsi="Bookman Old Style"/>
          <w:sz w:val="22"/>
          <w:szCs w:val="22"/>
        </w:rPr>
        <w:t xml:space="preserve"> as seguintes informações: tipo, marca, chassi, placa, cor, ano modelo, ano de fabricação, RENAVAM, combustível, quilometragem inicial e poder informar mais de um motorista para o mesmo veículo. Também poder informar quais peças e acessórios o veículo possui.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rotina para cópias automáticas de um mesmo bem, a fim de </w:t>
      </w:r>
      <w:proofErr w:type="gramStart"/>
      <w:r w:rsidRPr="00A003FA">
        <w:rPr>
          <w:rFonts w:ascii="Bookman Old Style" w:hAnsi="Bookman Old Style"/>
          <w:sz w:val="22"/>
          <w:szCs w:val="22"/>
        </w:rPr>
        <w:t>agilizar</w:t>
      </w:r>
      <w:proofErr w:type="gramEnd"/>
      <w:r w:rsidRPr="00A003FA">
        <w:rPr>
          <w:rFonts w:ascii="Bookman Old Style" w:hAnsi="Bookman Old Style"/>
          <w:sz w:val="22"/>
          <w:szCs w:val="22"/>
        </w:rPr>
        <w:t xml:space="preserve"> o cadastro de bens com a mesma característica, determinando automaticamente de forma </w:t>
      </w:r>
      <w:r w:rsidR="00C563F8" w:rsidRPr="00A003FA">
        <w:rPr>
          <w:rFonts w:ascii="Bookman Old Style" w:hAnsi="Bookman Old Style"/>
          <w:sz w:val="22"/>
          <w:szCs w:val="22"/>
        </w:rPr>
        <w:t>sequencial</w:t>
      </w:r>
      <w:r w:rsidRPr="00A003FA">
        <w:rPr>
          <w:rFonts w:ascii="Bookman Old Style" w:hAnsi="Bookman Old Style"/>
          <w:sz w:val="22"/>
          <w:szCs w:val="22"/>
        </w:rPr>
        <w:t xml:space="preserve"> o número da plaqueta de cada cópia.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do bem, quanto aos campos de valor residual e vida útil, sugerir valores automáticos ao usuário conforme parametrização pré-definida no cadastro de Naturezas;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dos bens em comodato (cedido ou recebido), identificando a natureza do comodato e com data de vencimento do mesmo.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 transferência de bens entre departamentos com campos para descrever o motivo da transferência.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realizar as baixas dos bens, com opção do usuário cadastrar os tipos de baixa que deseja usar (flexível</w:t>
      </w:r>
      <w:r w:rsidR="006C275D" w:rsidRPr="00A003FA">
        <w:rPr>
          <w:rFonts w:ascii="Bookman Old Style" w:hAnsi="Bookman Old Style"/>
          <w:sz w:val="22"/>
          <w:szCs w:val="22"/>
        </w:rPr>
        <w:t>). Esta</w:t>
      </w:r>
      <w:r w:rsidRPr="00A003FA">
        <w:rPr>
          <w:rFonts w:ascii="Bookman Old Style" w:hAnsi="Bookman Old Style"/>
          <w:sz w:val="22"/>
          <w:szCs w:val="22"/>
        </w:rPr>
        <w:t xml:space="preserve"> tela também deve possibilitar informar quem autorizou a baixa, número da lei, portaria e ocorrência (em caso de furtos), possuir também um atalho para emissão do termo de baixa de bem.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de reavaliação e redução ao valor recuperável de bens em conformidade com as Normas brasileiras de contabilidade aplicada ao setor público –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de vida útil e valor residual para os bens, efetuando cálculo automático conforme padronização de naturezas de bens, contudo permitindo que o usuário altere os valores sugeridos pelo sistema, adaptando-os a realidade, em atendimento às Normas brasileiras de contabilidade aplicada ao setor público –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registro de data de corte que poderão ocorrer conjuntamente com acréscimos ou decréscimos dos valores dos bens, com impacto contábil em ajustes de exercícios anteriores aumentativos ou diminutivos diretamente no resultado patrimonial, em atendimento às Normas brasileiras de contabilidade aplicada ao setor público –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rotinas para depreciação, amortização e exaustão, com a utilização de cotas constantes e soma de dígitos, em conformidade com as Normas brasileiras de contabilidade aplicada ao setor público – NBCASP.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transferência de natureza de bem, deixando registradas as movimentações com impacto contábil.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Geração de todos os dados para a prestação de contas junto ao TCE-MG de acordo com layout do SICOM. A rotina deve permitir a geração individualizada dos dados inerentes ao Patrimônio;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dos bens em comodato com opção de selecionar os comodatos (cedidos ou recebidos) no período.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fornecedor com os seguintes filtros: por matricula do bem, por período de aquisição, por grupo e subgrupo, por unidade, por fornecedor, por natureza de despesa, podendo ser por ordem alfabética ou numérica.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estado de conservação com os seguintes filtros: por matrícula do bem, por unidade, por estado de conservação, podendo ser por ordem alfabética ou numérica.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ficha do bem com os seguintes filtros: por matrícula do bem, por período de aquisição, por órgão/unidade. Este relatório deve conter as seguintes informações: descrição do bem, tipo, valor de aquisição, fornecedor, estado do bem, licitação, valor atual, data da atualização do valor, número da plaqueta, número e data da nota fiscal e natureza da despesa.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histórico do bem contendo todas as transferências, reavaliações, depreciações, valorizações e baixas que o bem sofreu, podendo ser por ordem alfabética ou numérica.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livro inventário com os seguintes filtros: por matrícula do bem, por unidade, por origem, por classificação, ainda com opção de ordem alfabética ou numérica.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dos seguintes termos: baixa, responsabilidade e transferência dos bens.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seguradora com os seguintes filtros: por matrícula do bem, por período de vencimento das apólices, por unidade, por seguradora, podendo ser por ordem alfabética ou numérica.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relatório que evidencie as depreciações, amortizações e exaustões ocorridas no período, devendo constar em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 relatórios ou por atalho na respectiva tela de lançamentos.</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relatório de reavaliação e redução ao valor recuperável ocorridos no período, devendo ser emitido em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 relatórios ou por atalho na respectiva tela de lançamentos.</w:t>
      </w: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ALMOXARIFADO: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das solicitações de itens, identificando quem solicitou, a qual unidade/local pertence o solicitante e campo para descrever a utilização da solicitação. Também poder lançar mais um item na mesma solicitação.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de solicitações, possuir pesquisa rápida para as solicitações pendentes e atendidas.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Lançamento do pedido de compras, unificando </w:t>
      </w:r>
      <w:r w:rsidR="006640B8" w:rsidRPr="00A003FA">
        <w:rPr>
          <w:rFonts w:ascii="Bookman Old Style" w:hAnsi="Bookman Old Style"/>
          <w:sz w:val="22"/>
          <w:szCs w:val="22"/>
        </w:rPr>
        <w:t>várias</w:t>
      </w:r>
      <w:r w:rsidRPr="00A003FA">
        <w:rPr>
          <w:rFonts w:ascii="Bookman Old Style" w:hAnsi="Bookman Old Style"/>
          <w:sz w:val="22"/>
          <w:szCs w:val="22"/>
        </w:rPr>
        <w:t xml:space="preserve"> solicitações sem a necessidade de digitar os itens novamente, podendo os mesmos </w:t>
      </w:r>
      <w:proofErr w:type="gramStart"/>
      <w:r w:rsidRPr="00A003FA">
        <w:rPr>
          <w:rFonts w:ascii="Bookman Old Style" w:hAnsi="Bookman Old Style"/>
          <w:sz w:val="22"/>
          <w:szCs w:val="22"/>
        </w:rPr>
        <w:t>serem</w:t>
      </w:r>
      <w:proofErr w:type="gramEnd"/>
      <w:r w:rsidRPr="00A003FA">
        <w:rPr>
          <w:rFonts w:ascii="Bookman Old Style" w:hAnsi="Bookman Old Style"/>
          <w:sz w:val="22"/>
          <w:szCs w:val="22"/>
        </w:rPr>
        <w:t xml:space="preserve"> de departamentos diferentes.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entrada de itens com integração e importação dos dados de um processo, licitação e requisição.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saída de itens do almoxarifado através da solicitação do material.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inventário de itens, com bloqueio dos itens que serão inventariados.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Rotina para a digitação da coleta dos itens de inventário.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atualização automática do estoque dos itens do inventário.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rápida em tela do estoque.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balancete mensal de itens com opção de filtrar por almoxarifado.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comprovante de retirada de itens do almoxarifado com os seguintes filtros: por período, por unidade/local, por almoxarifado e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de gastos com os seguintes filtros: por período, por unidade/local, por almoxarifado, por item, por grupo e subgrupo.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de saldos com os seguintes filtros: por período, por almoxarifado e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extrato do item com os seguintes filtros: por período e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indicando o giro dos itens em um determinado período com os seguintes filtros: por período, por item, por almoxarifado, e qual o tipo da movimentação (entradas ou saídas).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inventário com os seguintes filtros: por almoxarifado, por item, por grupo e subgrupo, com opção de emitir ou não os itens sem estoque.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a posição atual do estoque dos itens com os seguintes filtros: por almoxarifado, por item, por grupo e subgrupo, elemento e subelemento.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compras por fornecedor com os seguintes filtros: por almoxarifado, por período, por item e por fornecedor.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entrada de itens com os seguintes filtros: por almoxarifado, por período, por item e por fornecedor.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saída de itens com os seguintes filtros: por almoxarifado, por período, e por item.</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para reposição de itens com os seguintes filtros: por almoxarifado, por grupo e subgrupo e por item.</w:t>
      </w:r>
    </w:p>
    <w:p w:rsidR="001D16D7" w:rsidRPr="00A003FA" w:rsidRDefault="001D16D7"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Pr>
          <w:rFonts w:ascii="Bookman Old Style" w:hAnsi="Bookman Old Style"/>
          <w:sz w:val="22"/>
          <w:szCs w:val="22"/>
        </w:rPr>
        <w:t>Possuir Integração com o módulo contábil para realização dos registros contábeis de forma automática.</w:t>
      </w: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PROTOCOLO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e gerenciamento de todos os processos implantados no Instituto contemplando alocação de processos, fase atual, movimentação por usuário devidamente logado.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processos através de numeração previamente fornecida ao requerente.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w:t>
      </w:r>
      <w:proofErr w:type="gramStart"/>
      <w:r w:rsidRPr="00A003FA">
        <w:rPr>
          <w:rFonts w:ascii="Bookman Old Style" w:hAnsi="Bookman Old Style"/>
          <w:sz w:val="22"/>
          <w:szCs w:val="22"/>
        </w:rPr>
        <w:t>2</w:t>
      </w:r>
      <w:proofErr w:type="gramEnd"/>
      <w:r w:rsidRPr="00A003FA">
        <w:rPr>
          <w:rFonts w:ascii="Bookman Old Style" w:hAnsi="Bookman Old Style"/>
          <w:sz w:val="22"/>
          <w:szCs w:val="22"/>
        </w:rPr>
        <w:t>(duas) vias de protocolo inicial, uma para uso do Instituto e outra para o requerente.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Controlar os requerimentos de Auxilio Doença e Licença Maternidade dando avisos no módulo de Folha de Pagamento para que o benefício seja liberado e controlado de forma automática pelo Sistema.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Controlar os requerimentos de aposentadorias e pensões com integração com a concessão de benefícios previdenciários.</w:t>
      </w:r>
    </w:p>
    <w:p w:rsidR="001D46BD" w:rsidRPr="00007FE6" w:rsidRDefault="001D46BD" w:rsidP="00007FE6">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007FE6">
        <w:rPr>
          <w:rFonts w:ascii="Bookman Old Style" w:hAnsi="Bookman Old Style"/>
          <w:b/>
          <w:bCs/>
          <w:sz w:val="22"/>
          <w:szCs w:val="22"/>
        </w:rPr>
        <w:t>COMPRAS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Todos os módulos do software devem ser integrados, utilizando a mesma base de dados.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de itens / produtos com os seguintes dados: descrição sintética e analítica, unidade de medida, classificação de grupos e subgrupos, quantidade </w:t>
      </w:r>
      <w:r w:rsidRPr="00A003FA">
        <w:rPr>
          <w:rFonts w:ascii="Bookman Old Style" w:hAnsi="Bookman Old Style"/>
          <w:sz w:val="22"/>
          <w:szCs w:val="22"/>
        </w:rPr>
        <w:lastRenderedPageBreak/>
        <w:t>mínima e máxima para estoque, opção para vincular várias fotos (imagem) do item, vinculação com a contabilidade através da classificação do elemento, subelemento e desdobramento da despesa, valor do último custo e valor do custo médio ponderado (calculado automaticamente).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serviços com os seguintes dados: descrição, classificação de grupos e subgrupos, vinculação com a contabilidade através do elemento, subelemento e desdobramento da despesa.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Tabelas Padrões, como: Leis, Portarias, Decretos;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Usuários do Sistema com possibilidade de definir: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Níveis de acesso aos módulos: cadastro, consulta, exclusão;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Autorização para solicitações de compras por Departamento / Local;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Definição e autorização para procedimentos de Deferimento e Indeferimento de Solicitações de Compras;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Solicitações de Despesa (Pedido de Autorização de Despesa) de itens, produtos e serviços podendo ser realizadas por qualquer funcionário autorizado dos departamentos, com no mínimo os seguintes recursos: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Informar pelos solicitantes a estimativa de custo de cada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Informar pelos solicitantes as dotações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Recurso para classificar por item, as dotações disponíveis, conforme a configuração de elemento e subelemento do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Emissão da Solicitação / Pedido de Despesa;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Possibilidade de liberar a Emissão da Solicitação de Compra apenas para </w:t>
      </w:r>
      <w:proofErr w:type="gramStart"/>
      <w:r w:rsidRPr="00A003FA">
        <w:rPr>
          <w:rFonts w:ascii="Bookman Old Style" w:hAnsi="Bookman Old Style"/>
          <w:sz w:val="22"/>
          <w:szCs w:val="22"/>
        </w:rPr>
        <w:t>solicitações com status Deferida</w:t>
      </w:r>
      <w:proofErr w:type="gramEnd"/>
      <w:r w:rsidRPr="00A003FA">
        <w:rPr>
          <w:rFonts w:ascii="Bookman Old Style" w:hAnsi="Bookman Old Style"/>
          <w:sz w:val="22"/>
          <w:szCs w:val="22"/>
        </w:rPr>
        <w:t>;</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Possibilidade de montar o processo de compras unificando várias solicitações sem a necessidade de digitar os itens novamente, podendo os mesmos </w:t>
      </w:r>
      <w:proofErr w:type="gramStart"/>
      <w:r w:rsidRPr="00A003FA">
        <w:rPr>
          <w:rFonts w:ascii="Bookman Old Style" w:hAnsi="Bookman Old Style"/>
          <w:sz w:val="22"/>
          <w:szCs w:val="22"/>
        </w:rPr>
        <w:t>serem</w:t>
      </w:r>
      <w:proofErr w:type="gramEnd"/>
      <w:r w:rsidRPr="00A003FA">
        <w:rPr>
          <w:rFonts w:ascii="Bookman Old Style" w:hAnsi="Bookman Old Style"/>
          <w:sz w:val="22"/>
          <w:szCs w:val="22"/>
        </w:rPr>
        <w:t xml:space="preserve"> de departamentos diferentes. O Software deve guardar a originalidade dos pedidos.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o balizamento de preços (valor estimado), através de pedidos de compras, para verificação de qual modalidade será aplicada na aquisição, e se a cotação será autorizada, com no mínimo os recursos 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 xml:space="preserve">Agrupamento de </w:t>
      </w:r>
      <w:r w:rsidR="006640B8" w:rsidRPr="00A003FA">
        <w:rPr>
          <w:rFonts w:ascii="Bookman Old Style" w:hAnsi="Bookman Old Style"/>
          <w:sz w:val="22"/>
          <w:szCs w:val="22"/>
        </w:rPr>
        <w:t>várias</w:t>
      </w:r>
      <w:r w:rsidRPr="00A003FA">
        <w:rPr>
          <w:rFonts w:ascii="Bookman Old Style" w:hAnsi="Bookman Old Style"/>
          <w:sz w:val="22"/>
          <w:szCs w:val="22"/>
        </w:rPr>
        <w:t xml:space="preserve"> solicitações ou pedidos de compras;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Possibilidade de exclusão de determinados itens do balizamento;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Possibilidade de balizar por grupo e subgrupo de despesa;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Após balizar, possibilidade de realizar o bloqueio de saldo de dotação, garantindo a reserva para a futura compra;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Recurso para exportar para a Compra Direta ou Licitação os resultados do balizamento realizado e deferido;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ordem de fornecimento/requisição (PAD – Pedido de Autorização de Despesa) a partir de um ou mais processos, controlando o saldo disponível dos itens no processo.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vincular os itens do processo de compra a dotações orçamentárias, deve-se também especificar a fonte de recurso que será utilizada, buscando estas informações no banco de dados da contabilidade.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o pré-empenho através dos processos de compras e realizar a reserva de dotação, bloqueando o saldo orçamentário na contabilidade.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Definir a previsão de pagamento durante a realização do pré-empenho.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 xml:space="preserve">Possibilitar no pré-empenho, a classificação e divisão do processo por órgão, unidade, dotação, fornecedor, elemento e subelemento, com exportação dos dados apurados para o empenho na contabilidade e baixa automática dos saldos reservados.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e emissão das cotações de preços para os casos de dispensa de Licitação, com no mínimo os seguintes recursos: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Condição de informar preços para diversos fornecedores;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Opção de apurar automaticamente as cotações;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A apuração da cotação poderá ser realizada por valores globais ou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Emissão da cotação de cada fornecedor;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Emissão do resultado da cotação, classificando os vencedores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baixa ou cancelamento dos processos de compras realizados.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Mapeamento de fornecedores através de consulta/pesquisa por especialidade.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realização do estorno de reservas feitas pelo pré-empenho.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dos processos de compra, mostrando a vinculação do item do pedido a qual dotação o mesmo está relacionado, este relatório deve possuir os seguintes filtros: por pedido e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das despesas, contendo as seguintes informações: número da requisição, data da requisição, número do processo de compras, nome do fornecedor, descrição do item, quantidade do item, valor unitário e valor total. O relatório também deve possuir quebra por departamento e as seguintes opções de filtros: por perdido (processo), por requisição, por fornecedor e por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requisições com as seguintes informações: número da requisição, data da requisição, número do pedido de compras, número do processo licitatório, valor do item, nome do fornecedor, data da emissão da requisição. Também deve possuir as opções de filtros: por requisição, por processo licitatório, por fornecedor, por situação da requisição e por período.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das requisições com os seguintes filtros: por período, pelo número da requisição. O layout da requisição deve ser ajustável de acordo com o modelo da câmara.</w:t>
      </w:r>
    </w:p>
    <w:p w:rsidR="001D46BD" w:rsidRPr="006640B8" w:rsidRDefault="001D46BD" w:rsidP="006640B8">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LICITAÇÕES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Todos os módulos do software devem ser integrados, utilizando a mesma base de dados.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CRC (Certificado de Registro Cadastral), com no mínimo os seguintes recursos: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Definição de certidões e documentos que comporão o CRC;</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Lançamento das certidões e documentos com respectivos vencimentos;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Emissão da Certidão de Registro Cadastral, com dados de todas as certidões e documentos definidos;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Controle do vencimento conforme vencimento dos documentos pertencentes e vinculados ao CRC;</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Gerenciar a validade do CRC através de data definida pelo usuário ou ainda pelo vencimento das certidões cadastradas. Este gerenciamento deve alertar o usuário sobre o uso de fornecedores com CRC vencidos, principalmente nos processos de cotações e licitações;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Cadastro de comissões com os seguintes dados: nome, portaria de regulamentação, nome dos membros, cargos dos membros, função do membro na comissão, período de vigência.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Cadastros de leis, decretos e portarias.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cadastro dos documentos e certidões necessárias para a realização do certame licitatório, conforme Lei 8.666/93. Mantendo padrão para ser utilizado nos processos;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das licitações nas modalidades: carta-convite, tomada de preços, concorrência pública, concurso, dispensa, inexigibilidade, leilão e pregão, contendo todas as informações exigidas pela Lei 8.666/93 e atualizações.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lançar os documentos que serão exigidos dos participantes no processo licitatório, importando-os do cadastro de documentos padrão;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Divisão da licitação em lotes para o lançamento dos materiais e serviços.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a importação dos processos de compras, migrando itens, objeto e dotações para o processo licitatório, sem a necessidade de redigitação;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a definição de critérios para a apuração da licitação, no mínimo com os tipos: menor preço, melhor técnica, técnica e preço, lance ou oferta, maior desconto, maior valor e também se será por item ou global.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Possuir lançamento dos participantes da licitação, identificando em que data e hora houve a retirada do edital e qual foi</w:t>
      </w:r>
      <w:proofErr w:type="gramEnd"/>
      <w:r w:rsidRPr="00A003FA">
        <w:rPr>
          <w:rFonts w:ascii="Bookman Old Style" w:hAnsi="Bookman Old Style"/>
          <w:sz w:val="22"/>
          <w:szCs w:val="22"/>
        </w:rPr>
        <w:t xml:space="preserve"> o representante que retirou o mesmo.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o lançamento das dotações orçamentárias vinculando-as de forma manual e por meio de importação do processo de compra.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para lançar os prazos de entrega dos materiais e serviços, podendo ser definido em mês, dia ou ano.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Na modalidade de “Inexigibilidade”, estabelecer o controle do procedimento licitatório do tipo “Credenciamento”. </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dos contratos com as seguintes informações: data da assinatura, objeto, dados de garantias, dados das publicações, dotações, convênios, licitações.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o lançamento de mais de uma prorrogação para um mesmo processo licitatório.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realizar o cancelamento total de um processo licitatório, descrevendo o motivo e identificando com as seguintes situações: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Anulada.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Cancelada.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Deserta.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Fracassada.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Frustrada.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f.</w:t>
      </w:r>
      <w:proofErr w:type="gramEnd"/>
      <w:r w:rsidRPr="00A003FA">
        <w:rPr>
          <w:rFonts w:ascii="Bookman Old Style" w:hAnsi="Bookman Old Style"/>
          <w:sz w:val="22"/>
          <w:szCs w:val="22"/>
        </w:rPr>
        <w:tab/>
        <w:t>Revogada.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desqualificação dos fornecedores por inexistência ou vencimentos de documentos.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se agrupar vários pedidos de compras de departamentos diferentes, gerando um único processo licitatório.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o pré-empenho através dos pedidos e realizar a reserva de dotação, bloqueando o saldo orçamentário na contabilidade.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Possibilitar no pré-empenho a classificação e divisão do processo por: unidade, dotação, fornecedor, elemento e subelemento, com exportação dos dados apurados para o empenho na contabilidade e baixa automática dos saldos reservados.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de contratos, conter as seguintes informações: recursos e garantias utilizados, especificações sobre o pagamento de multas, publicações do contrato, dotações utilizadas, convênios vinculados, licitações vinculadas ao contrato.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o balizamento de preços (valor estimado), para verificação de qual modalidade será aplicada na aquisição e se a cotação será autorizada.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exportação da proposta através de arquivo em formato texto, efetuando a integração entre as empresas participantes da licitação e a entidade pública.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módulo para que a empresa informe os dados da proposta, como validade da proposta, valor unitário do item e valor total. Este módulo deve ser de fácil instalação, sendo feita pela empresa responsável pela proposta.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 módulo de proposta deverá ser instalado na máquina da proponente através de utilitário de fácil entendimento e operação, operação esta que deve ser realizada pelo próprio proponente.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impressão da proposta pela empresa proponente por meio do software de proposta.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importação da proposta através de arquivo em formato texto apresentada pela empresa, efetuando a integração entre as empresas participantes da licitação e a entidade pública.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exportação das propostas em arquivo, bem como fornecimento de software para que o licitante possa registrar sua proposta, que posteriormente poderá ser importada para o sistema, evitando a necessidade de digitação destes dados, bem como permitir a emissão de documento de proposta.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tratamento diferenciado para as microempresas e empresas de pequeno porte, com controle do exercício do direito de preferência, em conformidade com a Lei Complementar 123/2006, no momento da apuração da licitação.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para atualização dos valores quando se tratar de sistema de registro de preços, podendo ser aditivado tanto quantidade como valor.</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de forma automática a apuração para as modalidades licitatórias carta-convite, tomada de preços, concorrência pública, concurso, dispensa, inexigibilidade, leilão e pregão.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lançamento da proposta, poder informar a marca do produto oferecido.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dinâmico controle de registro de lances de licitações na modalidade pregão.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Atalho para desclassificação de licitantes por itens, diretamente pela tela de registro de lances do pregão.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para licitações do tipo Registro de Preços, possibilitando o controle do tipo Carona.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sobre saldos de pedidos / solicitações de compras.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aditivos para atas do sistema de registro de preços (SRP).</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dos dados para a prestação de contas junto ao TCE-MG de acordo com layout do SICOM (Sistema Informatizado de Contas dos Municípios), possibilitando: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Geração de todos os dados para exigidos pela carga “tempestiva”;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Geração individualizada de tabelas ou global;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lastRenderedPageBreak/>
        <w:t>c.</w:t>
      </w:r>
      <w:proofErr w:type="gramEnd"/>
      <w:r w:rsidRPr="00A003FA">
        <w:rPr>
          <w:rFonts w:ascii="Bookman Old Style" w:hAnsi="Bookman Old Style"/>
          <w:sz w:val="22"/>
          <w:szCs w:val="22"/>
        </w:rPr>
        <w:tab/>
        <w:t>Geração por período, onde o responsável possa gerar todos os “eventos” ocorridos em todos os processos de uma única vez;</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Geração descentralizada, onde o setor de licitações possa gerar suas próprias informações;</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análise dos processos licitatórios com as seguintes informações: modalidade, número e ano do processo licitatório, data da abertura, data da homologação, data do julgamento, data da adjudicação, comissão, objeto, tipo da apuração, participantes, itens, quantidade de cada item, valor unitário e valor total. Este relatório também deve possuir opção para emissão de forma sintética ou analítica.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relatório com as propostas dos participantes do </w:t>
      </w:r>
      <w:r w:rsidR="00A74486" w:rsidRPr="00A003FA">
        <w:rPr>
          <w:rFonts w:ascii="Bookman Old Style" w:hAnsi="Bookman Old Style"/>
          <w:sz w:val="22"/>
          <w:szCs w:val="22"/>
        </w:rPr>
        <w:t>processo</w:t>
      </w:r>
      <w:r w:rsidRPr="00A003FA">
        <w:rPr>
          <w:rFonts w:ascii="Bookman Old Style" w:hAnsi="Bookman Old Style"/>
          <w:sz w:val="22"/>
          <w:szCs w:val="22"/>
        </w:rPr>
        <w:t xml:space="preserve"> licitatório, este relatórios deverá possuir as seguintes informações: modalidade, número e ano do processo licitatório, data da abertura, data da homologação, data do julgamento, data da adjudicação, objeto, tipo da apuração, participantes, itens, quantidade de cada item, valor unitário e valor total.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do processo licitatório, quebrando por lote com as seguintes informações: modalidade, número e ano do processo licitatório, data da abertura, data do julgamento, comissão, objeto, tipo da apuração, participantes, publicações, itens, quantidade de cada item, órgão/unidade de cada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termo de adjudicação do processo licitatório.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termo de homologação do processo licitatório.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dos vencedores do processo licitatório com as seguintes informações: modalidade, número e ano do processo licitatório, data da abertura, data da homologação, data do julgamento, data da adjudicação, comissão, objeto, tipo da apuração, participantes, itens, valor unitário e valor total. Este relatório também deve possuir opção para emissão de forma sintética ou analítica e quebra por lote.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jurídico para edital, julgamento, dispensa ou inexigibilidade.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contábil.</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financeiro.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técnico.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contratos, com os seguintes filtros: por contrato, por data de vencimento, por data de assinatura.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licitações com as seguintes informações: modalidade, número e ano do processo licitatório, objeto, situação, data da homologação. Este relatório também deve possuir opção para emissão de forma sintética ou analítica.</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o saldo dos itens do processo licitatório, mostrando a quantidade licitada, quantidade utilizada e o saldo de cada item.</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contratos por vencimento com as seguintes informações: número e ano do contrato, objeto, tipo do contrato, valor do contrato, número e ano do processo licitatório.</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pedido de abertura para o processo licitatório, de acordo com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certidão de fixação para o processo licitatório, de acordo com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Emissão do aviso de licitação para o processo licitatório, de acordo com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interposição de recursos para o processo licitatório, de acordo com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ata de abertura para o processo licitatório, de acordo com layout definido pela entidade.</w:t>
      </w:r>
    </w:p>
    <w:p w:rsidR="001D46BD" w:rsidRPr="00A003FA"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ata de julgamento para o processo licitatório, de acordo com layout definido pela entidade.</w:t>
      </w:r>
    </w:p>
    <w:p w:rsidR="001D46BD" w:rsidRDefault="001D46BD"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mapa do processo licitatório, de acordo com layout definido pela entidade.</w:t>
      </w:r>
    </w:p>
    <w:p w:rsidR="001D16D7" w:rsidRPr="00A003FA" w:rsidRDefault="001D16D7" w:rsidP="00C03E10">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Pr>
          <w:rFonts w:ascii="Bookman Old Style" w:hAnsi="Bookman Old Style"/>
          <w:sz w:val="22"/>
          <w:szCs w:val="22"/>
        </w:rPr>
        <w:t>Possuir controle para geração da remessa</w:t>
      </w:r>
      <w:proofErr w:type="gramStart"/>
      <w:r>
        <w:rPr>
          <w:rFonts w:ascii="Bookman Old Style" w:hAnsi="Bookman Old Style"/>
          <w:sz w:val="22"/>
          <w:szCs w:val="22"/>
        </w:rPr>
        <w:t xml:space="preserve">  </w:t>
      </w:r>
      <w:proofErr w:type="gramEnd"/>
      <w:r>
        <w:rPr>
          <w:rFonts w:ascii="Bookman Old Style" w:hAnsi="Bookman Old Style"/>
          <w:sz w:val="22"/>
          <w:szCs w:val="22"/>
        </w:rPr>
        <w:t>SICOM Módulo Edital</w:t>
      </w:r>
      <w:r w:rsidR="00F06923">
        <w:rPr>
          <w:rFonts w:ascii="Bookman Old Style" w:hAnsi="Bookman Old Style"/>
          <w:sz w:val="22"/>
          <w:szCs w:val="22"/>
        </w:rPr>
        <w:t>, com possibilidade de envio do cadastro inicial, retificação e anulação; controlando as informações já enviadas e dando alertas.</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8"/>
      </w:tblGrid>
      <w:tr w:rsidR="007B7B8E" w:rsidRPr="007B7B8E" w:rsidTr="007B7B8E">
        <w:trPr>
          <w:jc w:val="center"/>
        </w:trPr>
        <w:tc>
          <w:tcPr>
            <w:tcW w:w="5000" w:type="pct"/>
            <w:shd w:val="clear" w:color="auto" w:fill="auto"/>
          </w:tcPr>
          <w:p w:rsidR="007B7B8E" w:rsidRPr="007B7B8E" w:rsidRDefault="007B7B8E" w:rsidP="007B7B8E">
            <w:pPr>
              <w:pStyle w:val="Subttulo"/>
              <w:spacing w:after="0" w:line="240" w:lineRule="auto"/>
              <w:ind w:firstLine="175"/>
              <w:rPr>
                <w:rFonts w:ascii="Bookman Old Style" w:hAnsi="Bookman Old Style"/>
                <w:b/>
                <w:bCs/>
                <w:sz w:val="22"/>
                <w:szCs w:val="22"/>
              </w:rPr>
            </w:pPr>
            <w:r w:rsidRPr="007B7B8E">
              <w:rPr>
                <w:rFonts w:ascii="Bookman Old Style" w:hAnsi="Bookman Old Style"/>
                <w:b/>
                <w:bCs/>
                <w:sz w:val="22"/>
                <w:szCs w:val="22"/>
              </w:rPr>
              <w:t>Execução de Obras e Serviços de Engenharia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integralização com os módulos de Licitação</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cadastro de Obras com vinculação aos contratos, sendo que a natureza do objeto do contrato pode ser apenas relacionada a Obras e Serviços de Engenharia.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cadastro de motivos de paralisação conforme definido pelo TCE-MG.</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registrar os responsáveis pela Projeção, Execução e Fiscalização dos Serviços.</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os Registros de Execução da Obra.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os Registros de Medição da Obra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salvar as fotos da Medição da Obra vinculada a cada medição realizada.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proofErr w:type="gramStart"/>
            <w:r w:rsidRPr="007B7B8E">
              <w:rPr>
                <w:rFonts w:ascii="Bookman Old Style" w:hAnsi="Bookman Old Style"/>
                <w:sz w:val="22"/>
                <w:szCs w:val="22"/>
              </w:rPr>
              <w:t>Geração da remessa do SICOM – Obras e geração do arquivo em formato “</w:t>
            </w:r>
            <w:proofErr w:type="gramEnd"/>
            <w:r w:rsidRPr="007B7B8E">
              <w:rPr>
                <w:rFonts w:ascii="Bookman Old Style" w:hAnsi="Bookman Old Style"/>
                <w:sz w:val="22"/>
                <w:szCs w:val="22"/>
              </w:rPr>
              <w:t>.</w:t>
            </w:r>
            <w:proofErr w:type="spellStart"/>
            <w:r w:rsidRPr="007B7B8E">
              <w:rPr>
                <w:rFonts w:ascii="Bookman Old Style" w:hAnsi="Bookman Old Style"/>
                <w:sz w:val="22"/>
                <w:szCs w:val="22"/>
              </w:rPr>
              <w:t>pdf</w:t>
            </w:r>
            <w:proofErr w:type="spellEnd"/>
            <w:r w:rsidRPr="007B7B8E">
              <w:rPr>
                <w:rFonts w:ascii="Bookman Old Style" w:hAnsi="Bookman Old Style"/>
                <w:sz w:val="22"/>
                <w:szCs w:val="22"/>
              </w:rPr>
              <w:t>” das fotos da medição de forma automática no momento da geração da remessa.</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Controle de forma automática das informações já enviadas ao SICOM – Obras.</w:t>
            </w:r>
          </w:p>
        </w:tc>
      </w:tr>
      <w:tr w:rsidR="007B7B8E" w:rsidRPr="007B7B8E" w:rsidTr="007B7B8E">
        <w:trPr>
          <w:jc w:val="center"/>
        </w:trPr>
        <w:tc>
          <w:tcPr>
            <w:tcW w:w="5000" w:type="pct"/>
          </w:tcPr>
          <w:p w:rsidR="007B7B8E" w:rsidRPr="007B7B8E" w:rsidRDefault="007B7B8E" w:rsidP="00440F4B">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controle de Fechamento e Reabertura Mensal.</w:t>
            </w:r>
          </w:p>
        </w:tc>
      </w:tr>
    </w:tbl>
    <w:p w:rsidR="001D46BD" w:rsidRPr="00A003FA" w:rsidRDefault="001D46BD" w:rsidP="00A003FA">
      <w:pPr>
        <w:pStyle w:val="Subttulo"/>
        <w:spacing w:after="0" w:line="240" w:lineRule="auto"/>
        <w:jc w:val="both"/>
        <w:rPr>
          <w:rFonts w:ascii="Bookman Old Style" w:hAnsi="Bookman Old Style"/>
          <w:sz w:val="22"/>
          <w:szCs w:val="22"/>
        </w:rPr>
      </w:pPr>
    </w:p>
    <w:p w:rsidR="001D46BD" w:rsidRPr="002769C1" w:rsidRDefault="001D46BD" w:rsidP="00A003FA">
      <w:pPr>
        <w:pStyle w:val="Subttulo"/>
        <w:spacing w:after="0" w:line="240" w:lineRule="auto"/>
        <w:jc w:val="both"/>
        <w:rPr>
          <w:rFonts w:ascii="Bookman Old Style" w:hAnsi="Bookman Old Style"/>
          <w:b/>
          <w:bCs/>
          <w:sz w:val="22"/>
          <w:szCs w:val="22"/>
        </w:rPr>
      </w:pPr>
      <w:r w:rsidRPr="002769C1">
        <w:rPr>
          <w:rFonts w:ascii="Bookman Old Style" w:hAnsi="Bookman Old Style"/>
          <w:b/>
          <w:bCs/>
          <w:sz w:val="22"/>
          <w:szCs w:val="22"/>
        </w:rPr>
        <w:t>8 – DAS OBRIGAÇÕES DA LICITANTE VENCEDORA:</w:t>
      </w:r>
    </w:p>
    <w:p w:rsidR="00F71BD0" w:rsidRPr="00A003FA" w:rsidRDefault="00F71BD0"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8.1. Uma vez notificada de que o Instituto efetivará a contratação, a licitante vencedora deverá </w:t>
      </w:r>
      <w:proofErr w:type="gramStart"/>
      <w:r w:rsidRPr="00A003FA">
        <w:rPr>
          <w:rFonts w:ascii="Bookman Old Style" w:hAnsi="Bookman Old Style"/>
          <w:sz w:val="22"/>
          <w:szCs w:val="22"/>
        </w:rPr>
        <w:t>comparecer nos</w:t>
      </w:r>
      <w:proofErr w:type="gramEnd"/>
      <w:r w:rsidRPr="00A003FA">
        <w:rPr>
          <w:rFonts w:ascii="Bookman Old Style" w:hAnsi="Bookman Old Style"/>
          <w:sz w:val="22"/>
          <w:szCs w:val="22"/>
        </w:rPr>
        <w:t xml:space="preserve"> 2 (dois) dias úteis seguintes à notificação, para assinar o contrato e retirar a Nota de Empenho, sob pena de decair do direito à contratação, sem prejuízo das sanções previstas neste certame. Recebida a Nota de Empenho, a empresa vencedora do certame obriga-se a:</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I – </w:t>
      </w:r>
      <w:proofErr w:type="gramStart"/>
      <w:r w:rsidRPr="00A003FA">
        <w:rPr>
          <w:rFonts w:ascii="Bookman Old Style" w:hAnsi="Bookman Old Style"/>
          <w:sz w:val="22"/>
          <w:szCs w:val="22"/>
        </w:rPr>
        <w:t>Responsabilizar-se</w:t>
      </w:r>
      <w:proofErr w:type="gramEnd"/>
      <w:r w:rsidRPr="00A003FA">
        <w:rPr>
          <w:rFonts w:ascii="Bookman Old Style" w:hAnsi="Bookman Old Style"/>
          <w:sz w:val="22"/>
          <w:szCs w:val="22"/>
        </w:rPr>
        <w:t>, única e exclusivamente, pelos encargos trabalhistas, previdenciários, fiscais e comerciais resultantes da execução do contrato;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II - Responsabilizar-se pelo pagamento de todas as licenças, taxas, emolumentos necessários à fiel execução do contrato, eventuais multas impostas pelas autoridades constituídas, além de todas as obrigações sociais, previdenciárias e tributárias, bem como por quaisquer encargos trabalhistas decorrentes do exercício profissional de seus funcionários, despesas com pessoal, de acordo com as exigências legais, inclusive o fornecimento de transporte, hospedagem e alimentação e outras que se fizerem necessárias à plena e perfeita execução dos serviços, quando realizarem os serviços in loco;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III - Responsabilizar-se por quaisquer despesas, inclusive possíveis perdas e danos decorrentes da demora na execução, caso haja necessidade de modificação ou adequação dos serviços, devido à impossibilidade de execução conforme o contratado, sem qualquer custo adicional ao Contratante;</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IV - Contratar pessoas idôneas para prestarem os serviços nos horários e forma definidos pelo Contratante.</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 – Manter toda a equipe treinada e habilitada conforme a legislação vigente;</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 Aceitar, nas mesmas condições contratuais, os acréscimos e as supressões que se fizerem necessárias nos serviços a serem prestados, até o limite de 25% do valor do contrato;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VII - Informar ao Contratante sobre a ocorrência de fatos que possam interferir, direta ou indiretamente, na regularidade do contrato ou dos serviços prestados;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VIII - Informar e manter atualizado(s) o(s) número(s) de telefone e/ou endereço eletrônico (e-mail), bem como nome da pessoa autorizada para contatos que se fizerem necessários por parte do Contratante;</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IX - Refazer, às suas expensas, os serviços executados em desacordo com o estabelecido;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X - Executar os serviços em total conformidade com o Anexo I (Descrição Detalhada dos Softwares);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XI - Apresentar a CONTRATANTE, caso esta venha a solicitar, a programação geral de seus serviços, com base em indicações pela mesma fornecida;</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XII – A Contratada deverá atender às chamadas de manutenção no Sistema via Software imediatamente em horário comercial, ou pessoalmente com prazo máximo de </w:t>
      </w:r>
      <w:proofErr w:type="gramStart"/>
      <w:r w:rsidRPr="00A003FA">
        <w:rPr>
          <w:rFonts w:ascii="Bookman Old Style" w:hAnsi="Bookman Old Style"/>
          <w:sz w:val="22"/>
          <w:szCs w:val="22"/>
        </w:rPr>
        <w:t>3:00</w:t>
      </w:r>
      <w:proofErr w:type="gramEnd"/>
      <w:r w:rsidRPr="00A003FA">
        <w:rPr>
          <w:rFonts w:ascii="Bookman Old Style" w:hAnsi="Bookman Old Style"/>
          <w:sz w:val="22"/>
          <w:szCs w:val="22"/>
        </w:rPr>
        <w:t xml:space="preserve"> horas da solicitação.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XII- Implantar os sistemas no prazo máximo de 30(trinta) dias após a assinatura do contrato, </w:t>
      </w:r>
      <w:proofErr w:type="gramStart"/>
      <w:r w:rsidRPr="00A003FA">
        <w:rPr>
          <w:rFonts w:ascii="Bookman Old Style" w:hAnsi="Bookman Old Style"/>
          <w:sz w:val="22"/>
          <w:szCs w:val="22"/>
        </w:rPr>
        <w:t>sob pena</w:t>
      </w:r>
      <w:proofErr w:type="gramEnd"/>
      <w:r w:rsidRPr="00A003FA">
        <w:rPr>
          <w:rFonts w:ascii="Bookman Old Style" w:hAnsi="Bookman Old Style"/>
          <w:sz w:val="22"/>
          <w:szCs w:val="22"/>
        </w:rPr>
        <w:t xml:space="preserve"> de suspensão parcial do pagamento;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8.2 - Deverão ser tomadas as providências para correção das falhas detectadas, a fim de manter o controle de qualidade dos serviços executados, reportando-se ao Fiscal do contrato quando houver necessidade. </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2769C1" w:rsidRDefault="001D46BD" w:rsidP="00A003FA">
      <w:pPr>
        <w:pStyle w:val="Subttulo"/>
        <w:spacing w:after="0" w:line="240" w:lineRule="auto"/>
        <w:jc w:val="both"/>
        <w:rPr>
          <w:rFonts w:ascii="Bookman Old Style" w:hAnsi="Bookman Old Style"/>
          <w:b/>
          <w:bCs/>
          <w:sz w:val="22"/>
          <w:szCs w:val="22"/>
        </w:rPr>
      </w:pPr>
      <w:r w:rsidRPr="002769C1">
        <w:rPr>
          <w:rFonts w:ascii="Bookman Old Style" w:hAnsi="Bookman Old Style"/>
          <w:b/>
          <w:bCs/>
          <w:sz w:val="22"/>
          <w:szCs w:val="22"/>
        </w:rPr>
        <w:t>9 – DAS OBRIGAÇÕES DA CONTRATANTE</w:t>
      </w:r>
    </w:p>
    <w:p w:rsidR="001D46BD" w:rsidRPr="00A003FA" w:rsidRDefault="001D46BD" w:rsidP="00A003FA">
      <w:pPr>
        <w:pStyle w:val="Subttulo"/>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9.1 Uma vez firmada</w:t>
      </w:r>
      <w:proofErr w:type="gramEnd"/>
      <w:r w:rsidRPr="00A003FA">
        <w:rPr>
          <w:rFonts w:ascii="Bookman Old Style" w:hAnsi="Bookman Old Style"/>
          <w:sz w:val="22"/>
          <w:szCs w:val="22"/>
        </w:rPr>
        <w:t xml:space="preserve"> a contratação, o Instituto se obriga a:</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a) Convocar a licitante vencedora, em conformidade com o art. 64 da Lei nº. 8.666/93, para retirar a Nota de Empenho, no prazo de </w:t>
      </w:r>
      <w:proofErr w:type="gramStart"/>
      <w:r w:rsidRPr="00A003FA">
        <w:rPr>
          <w:rFonts w:ascii="Bookman Old Style" w:hAnsi="Bookman Old Style"/>
          <w:sz w:val="22"/>
          <w:szCs w:val="22"/>
        </w:rPr>
        <w:t>2</w:t>
      </w:r>
      <w:proofErr w:type="gramEnd"/>
      <w:r w:rsidRPr="00A003FA">
        <w:rPr>
          <w:rFonts w:ascii="Bookman Old Style" w:hAnsi="Bookman Old Style"/>
          <w:sz w:val="22"/>
          <w:szCs w:val="22"/>
        </w:rPr>
        <w:t xml:space="preserve"> (dois) dias úteis, a contar da notificação;</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b) Fornecer à licitante, todas as informações relacionadas com o objeto do presente Edital;</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c) Acompanhar e fiscalizar, através de servidor designado pela Administração, o cumprimento do contrato a ser assinado com a licitante vencedora, anotando em </w:t>
      </w:r>
      <w:r w:rsidRPr="00A003FA">
        <w:rPr>
          <w:rFonts w:ascii="Bookman Old Style" w:hAnsi="Bookman Old Style"/>
          <w:sz w:val="22"/>
          <w:szCs w:val="22"/>
        </w:rPr>
        <w:lastRenderedPageBreak/>
        <w:t>registro próprio as falhas detectadas e comunicando as ocorrências de quaisquer fatos que, a seu critério, exijam medidas corretivas por parte da licitante vencedora;</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d) Efetuar o pagamento à licitante vencedora, na forma e prazos estabelecidos neste Edital e Contrato a ser firmado entre as partes, procedendo-se à retenção dos tributos devidos, consoante a legislação vigente;</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e) Zelar para que sejam cumpridas as obrigações assumidas pela licitante vencedora, bem como sejam mantidas todas as condições de habilitação e qualificação exigidas na licitação;</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g) Definir regras de fiscalização relativas ao objeto contratado;</w:t>
      </w: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h) Outras obrigações constantes da Minuta do Contrato.</w:t>
      </w:r>
    </w:p>
    <w:p w:rsidR="001D46BD" w:rsidRPr="002769C1" w:rsidRDefault="006C275D" w:rsidP="00A003FA">
      <w:pPr>
        <w:pStyle w:val="Subttulo"/>
        <w:spacing w:after="0" w:line="240" w:lineRule="auto"/>
        <w:jc w:val="both"/>
        <w:rPr>
          <w:rFonts w:ascii="Bookman Old Style" w:hAnsi="Bookman Old Style"/>
          <w:b/>
          <w:bCs/>
          <w:sz w:val="22"/>
          <w:szCs w:val="22"/>
        </w:rPr>
      </w:pPr>
      <w:r w:rsidRPr="002769C1">
        <w:rPr>
          <w:rFonts w:ascii="Bookman Old Style" w:hAnsi="Bookman Old Style"/>
          <w:b/>
          <w:bCs/>
          <w:sz w:val="22"/>
          <w:szCs w:val="22"/>
        </w:rPr>
        <w:t>10 –</w:t>
      </w:r>
      <w:r w:rsidR="001D46BD" w:rsidRPr="002769C1">
        <w:rPr>
          <w:rFonts w:ascii="Bookman Old Style" w:hAnsi="Bookman Old Style"/>
          <w:b/>
          <w:bCs/>
          <w:sz w:val="22"/>
          <w:szCs w:val="22"/>
        </w:rPr>
        <w:t xml:space="preserve"> FISCALIZAÇÃO</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10.1 </w:t>
      </w:r>
      <w:r w:rsidR="006C275D" w:rsidRPr="00A003FA">
        <w:rPr>
          <w:rFonts w:ascii="Bookman Old Style" w:hAnsi="Bookman Old Style"/>
          <w:sz w:val="22"/>
          <w:szCs w:val="22"/>
        </w:rPr>
        <w:t>– O -</w:t>
      </w:r>
      <w:r w:rsidRPr="00A003FA">
        <w:rPr>
          <w:rFonts w:ascii="Bookman Old Style" w:hAnsi="Bookman Old Style"/>
          <w:sz w:val="22"/>
          <w:szCs w:val="22"/>
        </w:rPr>
        <w:t xml:space="preserve"> Instituto</w:t>
      </w:r>
      <w:proofErr w:type="gramStart"/>
      <w:r w:rsidRPr="00A003FA">
        <w:rPr>
          <w:rFonts w:ascii="Bookman Old Style" w:hAnsi="Bookman Old Style"/>
          <w:sz w:val="22"/>
          <w:szCs w:val="22"/>
        </w:rPr>
        <w:t>, exercerá</w:t>
      </w:r>
      <w:proofErr w:type="gramEnd"/>
      <w:r w:rsidRPr="00A003FA">
        <w:rPr>
          <w:rFonts w:ascii="Bookman Old Style" w:hAnsi="Bookman Old Style"/>
          <w:sz w:val="22"/>
          <w:szCs w:val="22"/>
        </w:rPr>
        <w:t xml:space="preserve"> a fiscalização e registrará todas as ocorrências e as deficiências verificadas em relatório, cuja cópia será encaminhada à licitante vencedora, objetivando a imediata correção das irregularidades apontadas.</w:t>
      </w:r>
    </w:p>
    <w:p w:rsidR="001D46BD" w:rsidRPr="00A003FA" w:rsidRDefault="001D46BD" w:rsidP="00A003FA">
      <w:pPr>
        <w:pStyle w:val="Subttulo"/>
        <w:spacing w:after="0" w:line="240" w:lineRule="auto"/>
        <w:jc w:val="both"/>
        <w:rPr>
          <w:rFonts w:ascii="Bookman Old Style" w:hAnsi="Bookman Old Style"/>
          <w:sz w:val="22"/>
          <w:szCs w:val="22"/>
        </w:rPr>
      </w:pPr>
    </w:p>
    <w:p w:rsidR="001D46BD" w:rsidRPr="00A003FA" w:rsidRDefault="001D46BD" w:rsidP="00A003FA">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10.2 – As exigências </w:t>
      </w:r>
      <w:r w:rsidR="00355A1F">
        <w:rPr>
          <w:rFonts w:ascii="Bookman Old Style" w:hAnsi="Bookman Old Style"/>
          <w:sz w:val="22"/>
          <w:szCs w:val="22"/>
        </w:rPr>
        <w:t>e a atuação da fiscalização pelo</w:t>
      </w:r>
      <w:r w:rsidRPr="00A003FA">
        <w:rPr>
          <w:rFonts w:ascii="Bookman Old Style" w:hAnsi="Bookman Old Style"/>
          <w:sz w:val="22"/>
          <w:szCs w:val="22"/>
        </w:rPr>
        <w:t xml:space="preserve"> Instituto em nada restringe a responsabilidade, única, integral e exclusiva da licitante vencedora, no que concerne à execução do objeto do contrato.</w:t>
      </w:r>
    </w:p>
    <w:p w:rsidR="005F64AB" w:rsidRPr="00A003FA" w:rsidRDefault="005F64AB" w:rsidP="00A003FA">
      <w:pPr>
        <w:pStyle w:val="Subttulo"/>
        <w:spacing w:after="0" w:line="240" w:lineRule="auto"/>
        <w:jc w:val="both"/>
        <w:rPr>
          <w:rFonts w:ascii="Bookman Old Style" w:hAnsi="Bookman Old Style"/>
          <w:sz w:val="22"/>
          <w:szCs w:val="22"/>
        </w:rPr>
      </w:pPr>
    </w:p>
    <w:p w:rsidR="005F64AB" w:rsidRDefault="005F64AB" w:rsidP="005F64AB">
      <w:pPr>
        <w:pStyle w:val="Subttulo"/>
        <w:spacing w:after="0" w:line="240" w:lineRule="auto"/>
        <w:jc w:val="both"/>
        <w:rPr>
          <w:rFonts w:ascii="Verdana" w:hAnsi="Verdana"/>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5F64AB" w:rsidRDefault="005F64AB"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A003FA" w:rsidRDefault="00A003FA" w:rsidP="005F64AB">
      <w:pPr>
        <w:jc w:val="center"/>
        <w:rPr>
          <w:b/>
          <w:bCs/>
        </w:rPr>
      </w:pPr>
    </w:p>
    <w:p w:rsidR="005F64AB" w:rsidRDefault="005F64AB" w:rsidP="005F64AB">
      <w:pPr>
        <w:jc w:val="center"/>
        <w:rPr>
          <w:b/>
          <w:bCs/>
        </w:rPr>
      </w:pPr>
    </w:p>
    <w:p w:rsidR="005F64AB" w:rsidRDefault="005F64AB" w:rsidP="005F64AB">
      <w:pPr>
        <w:jc w:val="center"/>
        <w:rPr>
          <w:b/>
          <w:bCs/>
        </w:rPr>
      </w:pPr>
    </w:p>
    <w:p w:rsidR="0038568C" w:rsidRDefault="0038568C" w:rsidP="005F64AB">
      <w:pPr>
        <w:jc w:val="center"/>
        <w:rPr>
          <w:b/>
          <w:bCs/>
        </w:rPr>
      </w:pPr>
    </w:p>
    <w:p w:rsidR="0038568C" w:rsidRDefault="0038568C" w:rsidP="005F64AB">
      <w:pPr>
        <w:jc w:val="center"/>
        <w:rPr>
          <w:b/>
          <w:bCs/>
        </w:rPr>
      </w:pPr>
    </w:p>
    <w:p w:rsidR="0038568C" w:rsidRDefault="0038568C" w:rsidP="005F64AB">
      <w:pPr>
        <w:jc w:val="center"/>
        <w:rPr>
          <w:b/>
          <w:bCs/>
        </w:rPr>
      </w:pPr>
    </w:p>
    <w:p w:rsidR="0038568C" w:rsidRDefault="0038568C" w:rsidP="005F64AB">
      <w:pPr>
        <w:jc w:val="center"/>
        <w:rPr>
          <w:b/>
          <w:bCs/>
        </w:rPr>
      </w:pPr>
    </w:p>
    <w:p w:rsidR="00B70783" w:rsidRDefault="00B70783" w:rsidP="005F64AB">
      <w:pPr>
        <w:jc w:val="center"/>
        <w:rPr>
          <w:b/>
          <w:bCs/>
        </w:rPr>
      </w:pPr>
    </w:p>
    <w:p w:rsidR="005F64AB" w:rsidRPr="00560E52" w:rsidRDefault="005F64AB" w:rsidP="005508E4">
      <w:pPr>
        <w:pStyle w:val="Ttulo1"/>
        <w:pBdr>
          <w:top w:val="single" w:sz="1" w:space="1" w:color="000000"/>
          <w:left w:val="single" w:sz="1" w:space="8" w:color="000000"/>
          <w:bottom w:val="single" w:sz="1" w:space="1" w:color="000000"/>
          <w:right w:val="single" w:sz="1" w:space="19" w:color="000000"/>
        </w:pBdr>
        <w:ind w:left="360" w:hanging="360"/>
        <w:jc w:val="center"/>
        <w:rPr>
          <w:sz w:val="24"/>
          <w:szCs w:val="24"/>
        </w:rPr>
      </w:pPr>
      <w:bookmarkStart w:id="39" w:name="_Toc116461793"/>
      <w:bookmarkStart w:id="40" w:name="_Toc116699745"/>
      <w:r w:rsidRPr="00560E52">
        <w:rPr>
          <w:sz w:val="24"/>
          <w:szCs w:val="24"/>
        </w:rPr>
        <w:t>ANEXO II - MODELO DE PROPOSTA COMERCIAL</w:t>
      </w:r>
      <w:bookmarkEnd w:id="39"/>
      <w:bookmarkEnd w:id="40"/>
    </w:p>
    <w:p w:rsidR="005508E4" w:rsidRDefault="005F64AB" w:rsidP="005508E4">
      <w:pPr>
        <w:pBdr>
          <w:top w:val="single" w:sz="1" w:space="1" w:color="000000"/>
          <w:left w:val="single" w:sz="1" w:space="8" w:color="000000"/>
          <w:bottom w:val="single" w:sz="1" w:space="1" w:color="000000"/>
          <w:right w:val="single" w:sz="1" w:space="19" w:color="000000"/>
        </w:pBdr>
        <w:ind w:left="360" w:hanging="360"/>
        <w:jc w:val="center"/>
        <w:rPr>
          <w:rFonts w:ascii="Arial" w:hAnsi="Arial" w:cs="Arial"/>
          <w:b/>
        </w:rPr>
      </w:pPr>
      <w:r w:rsidRPr="00560E52">
        <w:rPr>
          <w:rFonts w:ascii="Arial" w:hAnsi="Arial" w:cs="Arial"/>
          <w:b/>
        </w:rPr>
        <w:t xml:space="preserve">PREGÃO N° </w:t>
      </w:r>
      <w:r w:rsidR="00B6007B">
        <w:rPr>
          <w:rFonts w:ascii="Arial" w:hAnsi="Arial" w:cs="Arial"/>
          <w:b/>
        </w:rPr>
        <w:t>001/2020</w:t>
      </w:r>
      <w:r w:rsidRPr="00560E52">
        <w:rPr>
          <w:rFonts w:ascii="Arial" w:hAnsi="Arial" w:cs="Arial"/>
          <w:b/>
        </w:rPr>
        <w:t>- TIPO PRESENCIAL</w:t>
      </w:r>
      <w:proofErr w:type="gramStart"/>
      <w:r w:rsidRPr="00560E52">
        <w:rPr>
          <w:rFonts w:ascii="Arial" w:hAnsi="Arial" w:cs="Arial"/>
          <w:b/>
        </w:rPr>
        <w:t xml:space="preserve">  </w:t>
      </w:r>
    </w:p>
    <w:p w:rsidR="005F64AB" w:rsidRPr="00560E52" w:rsidRDefault="005F64AB" w:rsidP="005508E4">
      <w:pPr>
        <w:pBdr>
          <w:top w:val="single" w:sz="1" w:space="1" w:color="000000"/>
          <w:left w:val="single" w:sz="1" w:space="8" w:color="000000"/>
          <w:bottom w:val="single" w:sz="1" w:space="1" w:color="000000"/>
          <w:right w:val="single" w:sz="1" w:space="19" w:color="000000"/>
        </w:pBdr>
        <w:ind w:left="360" w:hanging="360"/>
        <w:jc w:val="center"/>
        <w:rPr>
          <w:rFonts w:ascii="Arial" w:hAnsi="Arial" w:cs="Arial"/>
          <w:b/>
          <w:color w:val="000000"/>
          <w:shd w:val="clear" w:color="auto" w:fill="FFFF00"/>
        </w:rPr>
      </w:pPr>
      <w:proofErr w:type="gramEnd"/>
      <w:r w:rsidRPr="00560E52">
        <w:rPr>
          <w:rFonts w:ascii="Arial" w:hAnsi="Arial" w:cs="Arial"/>
          <w:b/>
        </w:rPr>
        <w:t xml:space="preserve">PROCESSO N°: </w:t>
      </w:r>
      <w:r w:rsidR="00FF6176">
        <w:rPr>
          <w:rFonts w:ascii="Arial" w:hAnsi="Arial" w:cs="Arial"/>
          <w:b/>
        </w:rPr>
        <w:t>002</w:t>
      </w:r>
      <w:r w:rsidR="00B6007B">
        <w:rPr>
          <w:rFonts w:ascii="Arial" w:hAnsi="Arial" w:cs="Arial"/>
          <w:b/>
        </w:rPr>
        <w:t>/2020</w:t>
      </w:r>
    </w:p>
    <w:tbl>
      <w:tblPr>
        <w:tblW w:w="9818" w:type="dxa"/>
        <w:tblInd w:w="-179" w:type="dxa"/>
        <w:tblLayout w:type="fixed"/>
        <w:tblCellMar>
          <w:left w:w="0" w:type="dxa"/>
          <w:right w:w="0" w:type="dxa"/>
        </w:tblCellMar>
        <w:tblLook w:val="0000"/>
      </w:tblPr>
      <w:tblGrid>
        <w:gridCol w:w="2694"/>
        <w:gridCol w:w="1596"/>
        <w:gridCol w:w="5528"/>
      </w:tblGrid>
      <w:tr w:rsidR="00BE0AAA" w:rsidTr="005A436F">
        <w:trPr>
          <w:cantSplit/>
        </w:trPr>
        <w:tc>
          <w:tcPr>
            <w:tcW w:w="9818" w:type="dxa"/>
            <w:gridSpan w:val="3"/>
          </w:tcPr>
          <w:p w:rsidR="0038568C" w:rsidRDefault="0038568C" w:rsidP="00E72313">
            <w:pPr>
              <w:ind w:left="360" w:hanging="360"/>
              <w:jc w:val="center"/>
              <w:rPr>
                <w:rFonts w:ascii="Arial" w:hAnsi="Arial" w:cs="Arial"/>
                <w:b/>
                <w:sz w:val="20"/>
                <w:szCs w:val="20"/>
              </w:rPr>
            </w:pPr>
          </w:p>
          <w:p w:rsidR="005F64AB" w:rsidRPr="00560E52" w:rsidRDefault="005F64AB" w:rsidP="00E72313">
            <w:pPr>
              <w:ind w:left="360" w:hanging="360"/>
              <w:jc w:val="center"/>
              <w:rPr>
                <w:rFonts w:ascii="Arial" w:hAnsi="Arial" w:cs="Arial"/>
                <w:b/>
                <w:sz w:val="20"/>
                <w:szCs w:val="20"/>
              </w:rPr>
            </w:pPr>
            <w:r w:rsidRPr="00560E52">
              <w:rPr>
                <w:rFonts w:ascii="Arial" w:hAnsi="Arial" w:cs="Arial"/>
                <w:b/>
                <w:sz w:val="20"/>
                <w:szCs w:val="20"/>
              </w:rPr>
              <w:t>PROPOSTA COMERCIAL (em papel timbrado da proponente)</w:t>
            </w:r>
          </w:p>
          <w:p w:rsidR="005F64AB" w:rsidRDefault="005F64AB" w:rsidP="00A003FA">
            <w:pPr>
              <w:jc w:val="center"/>
              <w:rPr>
                <w:rFonts w:ascii="Arial" w:hAnsi="Arial" w:cs="Arial"/>
                <w:b/>
                <w:sz w:val="20"/>
                <w:szCs w:val="20"/>
              </w:rPr>
            </w:pPr>
            <w:r w:rsidRPr="00560E52">
              <w:rPr>
                <w:rFonts w:ascii="Arial" w:hAnsi="Arial" w:cs="Arial"/>
                <w:b/>
                <w:color w:val="000000"/>
                <w:sz w:val="20"/>
                <w:szCs w:val="20"/>
              </w:rPr>
              <w:t xml:space="preserve">PREGÃO N.º </w:t>
            </w:r>
            <w:r w:rsidR="00F71BD0">
              <w:rPr>
                <w:rFonts w:ascii="Arial" w:hAnsi="Arial" w:cs="Arial"/>
                <w:b/>
                <w:color w:val="000000"/>
                <w:sz w:val="20"/>
                <w:szCs w:val="20"/>
              </w:rPr>
              <w:t>001/2020</w:t>
            </w:r>
            <w:r w:rsidRPr="00560E52">
              <w:rPr>
                <w:rFonts w:ascii="Arial" w:hAnsi="Arial" w:cs="Arial"/>
                <w:b/>
                <w:sz w:val="20"/>
                <w:szCs w:val="20"/>
              </w:rPr>
              <w:t xml:space="preserve"> - TIPO: PRESENCIAL – PROCESSO </w:t>
            </w:r>
            <w:r w:rsidR="008F18FF" w:rsidRPr="00560E52">
              <w:rPr>
                <w:rFonts w:ascii="Arial" w:hAnsi="Arial" w:cs="Arial"/>
                <w:b/>
                <w:sz w:val="20"/>
                <w:szCs w:val="20"/>
              </w:rPr>
              <w:t>N.º:</w:t>
            </w:r>
            <w:r w:rsidRPr="00560E52">
              <w:rPr>
                <w:rFonts w:ascii="Arial" w:hAnsi="Arial" w:cs="Arial"/>
                <w:b/>
                <w:sz w:val="20"/>
                <w:szCs w:val="20"/>
              </w:rPr>
              <w:t xml:space="preserve"> </w:t>
            </w:r>
            <w:r w:rsidR="00FF6176">
              <w:rPr>
                <w:rFonts w:ascii="Arial" w:hAnsi="Arial" w:cs="Arial"/>
                <w:b/>
                <w:sz w:val="20"/>
                <w:szCs w:val="20"/>
              </w:rPr>
              <w:t>002</w:t>
            </w:r>
            <w:r w:rsidR="00F71BD0">
              <w:rPr>
                <w:rFonts w:ascii="Arial" w:hAnsi="Arial" w:cs="Arial"/>
                <w:b/>
                <w:sz w:val="20"/>
                <w:szCs w:val="20"/>
              </w:rPr>
              <w:t>/2020</w:t>
            </w:r>
          </w:p>
          <w:p w:rsidR="00176A18" w:rsidRDefault="00176A18" w:rsidP="00A003FA">
            <w:pPr>
              <w:jc w:val="center"/>
              <w:rPr>
                <w:rFonts w:ascii="Bookman Old Style" w:hAnsi="Bookman Old Style"/>
                <w:b/>
                <w:sz w:val="20"/>
                <w:szCs w:val="20"/>
              </w:rPr>
            </w:pPr>
          </w:p>
        </w:tc>
      </w:tr>
      <w:tr w:rsidR="00BE0AAA" w:rsidRPr="00176A18" w:rsidTr="005A436F">
        <w:trPr>
          <w:cantSplit/>
        </w:trPr>
        <w:tc>
          <w:tcPr>
            <w:tcW w:w="4290" w:type="dxa"/>
            <w:gridSpan w:val="2"/>
          </w:tcPr>
          <w:p w:rsidR="005F64AB" w:rsidRPr="00176A18" w:rsidRDefault="005F64AB" w:rsidP="005A436F">
            <w:pPr>
              <w:spacing w:before="60" w:after="60"/>
              <w:jc w:val="right"/>
              <w:rPr>
                <w:rFonts w:ascii="Arial" w:hAnsi="Arial" w:cs="Arial"/>
                <w:b/>
                <w:smallCaps/>
                <w:sz w:val="20"/>
                <w:szCs w:val="20"/>
              </w:rPr>
            </w:pPr>
            <w:r w:rsidRPr="00176A18">
              <w:rPr>
                <w:rFonts w:ascii="Arial" w:hAnsi="Arial" w:cs="Arial"/>
                <w:b/>
                <w:smallCaps/>
                <w:sz w:val="20"/>
                <w:szCs w:val="20"/>
              </w:rPr>
              <w:t>Dados a constar na Proposta</w:t>
            </w:r>
          </w:p>
        </w:tc>
        <w:tc>
          <w:tcPr>
            <w:tcW w:w="5528" w:type="dxa"/>
          </w:tcPr>
          <w:p w:rsidR="005F64AB" w:rsidRPr="00176A18" w:rsidRDefault="005F64AB" w:rsidP="00176A18">
            <w:pPr>
              <w:spacing w:before="60" w:after="60"/>
              <w:jc w:val="center"/>
              <w:rPr>
                <w:rFonts w:ascii="Arial" w:hAnsi="Arial" w:cs="Arial"/>
                <w:b/>
                <w:smallCaps/>
                <w:sz w:val="20"/>
                <w:szCs w:val="20"/>
              </w:rPr>
            </w:pPr>
            <w:r w:rsidRPr="00176A18">
              <w:rPr>
                <w:rFonts w:ascii="Arial" w:hAnsi="Arial" w:cs="Arial"/>
                <w:b/>
                <w:smallCaps/>
                <w:sz w:val="20"/>
                <w:szCs w:val="20"/>
              </w:rPr>
              <w:t>Preenchimento pelo Proponente</w:t>
            </w:r>
          </w:p>
        </w:tc>
      </w:tr>
      <w:tr w:rsidR="00BE0AAA" w:rsidTr="005A436F">
        <w:trPr>
          <w:cantSplit/>
        </w:trPr>
        <w:tc>
          <w:tcPr>
            <w:tcW w:w="4290" w:type="dxa"/>
            <w:gridSpan w:val="2"/>
            <w:vAlign w:val="center"/>
          </w:tcPr>
          <w:p w:rsidR="005F64AB" w:rsidRPr="00560E52" w:rsidRDefault="005F64AB" w:rsidP="00176A18">
            <w:pPr>
              <w:pStyle w:val="Rodap"/>
              <w:tabs>
                <w:tab w:val="clear" w:pos="4419"/>
                <w:tab w:val="clear" w:pos="8838"/>
              </w:tabs>
              <w:spacing w:before="60" w:after="60" w:line="240" w:lineRule="auto"/>
              <w:jc w:val="right"/>
              <w:rPr>
                <w:rFonts w:ascii="Arial" w:hAnsi="Arial" w:cs="Arial"/>
                <w:sz w:val="20"/>
                <w:szCs w:val="20"/>
              </w:rPr>
            </w:pPr>
            <w:r w:rsidRPr="00560E52">
              <w:rPr>
                <w:rFonts w:ascii="Arial" w:hAnsi="Arial" w:cs="Arial"/>
                <w:sz w:val="20"/>
                <w:szCs w:val="20"/>
              </w:rPr>
              <w:t>Razão Social</w:t>
            </w:r>
          </w:p>
        </w:tc>
        <w:tc>
          <w:tcPr>
            <w:tcW w:w="5528" w:type="dxa"/>
            <w:vAlign w:val="center"/>
          </w:tcPr>
          <w:p w:rsidR="005F64AB" w:rsidRPr="00560E52" w:rsidRDefault="005F64AB" w:rsidP="00E72313">
            <w:pPr>
              <w:pStyle w:val="Sumrio1"/>
              <w:spacing w:before="60" w:after="60" w:line="240" w:lineRule="auto"/>
              <w:jc w:val="both"/>
              <w:rPr>
                <w:rFonts w:cs="Arial"/>
                <w:b/>
                <w:color w:val="00000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CNPJ</w:t>
            </w:r>
          </w:p>
        </w:tc>
        <w:tc>
          <w:tcPr>
            <w:tcW w:w="5528" w:type="dxa"/>
            <w:vAlign w:val="center"/>
          </w:tcPr>
          <w:p w:rsidR="005F64AB" w:rsidRPr="00560E52" w:rsidRDefault="005F64AB" w:rsidP="00E72313">
            <w:pPr>
              <w:pStyle w:val="Cabealho"/>
              <w:tabs>
                <w:tab w:val="clear" w:pos="4419"/>
                <w:tab w:val="clear" w:pos="8838"/>
              </w:tabs>
              <w:spacing w:before="60" w:after="60" w:line="240" w:lineRule="auto"/>
              <w:rPr>
                <w:rFonts w:ascii="Arial" w:hAnsi="Arial" w:cs="Arial"/>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Endereço</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Telefone/Fax</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Dados Bancários</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pStyle w:val="Rodap"/>
              <w:tabs>
                <w:tab w:val="clear" w:pos="4419"/>
                <w:tab w:val="clear" w:pos="8838"/>
              </w:tabs>
              <w:spacing w:before="60" w:line="240" w:lineRule="auto"/>
              <w:jc w:val="right"/>
              <w:rPr>
                <w:rFonts w:ascii="Arial" w:hAnsi="Arial" w:cs="Arial"/>
                <w:sz w:val="20"/>
                <w:szCs w:val="20"/>
              </w:rPr>
            </w:pPr>
            <w:r w:rsidRPr="00560E52">
              <w:rPr>
                <w:rFonts w:ascii="Arial" w:hAnsi="Arial" w:cs="Arial"/>
                <w:sz w:val="20"/>
                <w:szCs w:val="20"/>
              </w:rPr>
              <w:t xml:space="preserve">Nome do Signatário </w:t>
            </w:r>
          </w:p>
          <w:p w:rsidR="005F64AB" w:rsidRPr="00560E52" w:rsidRDefault="005F64AB" w:rsidP="00176A18">
            <w:pPr>
              <w:pStyle w:val="Rodap"/>
              <w:tabs>
                <w:tab w:val="clear" w:pos="4419"/>
                <w:tab w:val="clear" w:pos="8838"/>
              </w:tabs>
              <w:spacing w:after="60" w:line="240" w:lineRule="auto"/>
              <w:jc w:val="right"/>
              <w:rPr>
                <w:rFonts w:ascii="Arial" w:hAnsi="Arial" w:cs="Arial"/>
                <w:sz w:val="20"/>
                <w:szCs w:val="20"/>
              </w:rPr>
            </w:pPr>
            <w:r w:rsidRPr="00560E52">
              <w:rPr>
                <w:rFonts w:ascii="Arial" w:hAnsi="Arial" w:cs="Arial"/>
                <w:sz w:val="20"/>
                <w:szCs w:val="20"/>
              </w:rPr>
              <w:t>(para assinatura do contrato)</w:t>
            </w:r>
          </w:p>
        </w:tc>
        <w:tc>
          <w:tcPr>
            <w:tcW w:w="5528" w:type="dxa"/>
            <w:vAlign w:val="center"/>
          </w:tcPr>
          <w:p w:rsidR="005F64AB" w:rsidRPr="00560E52" w:rsidRDefault="005F64AB" w:rsidP="00E72313">
            <w:pPr>
              <w:pStyle w:val="Rodap"/>
              <w:tabs>
                <w:tab w:val="clear" w:pos="4419"/>
                <w:tab w:val="clear" w:pos="8838"/>
              </w:tabs>
              <w:spacing w:before="60" w:after="60" w:line="240" w:lineRule="auto"/>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Estado civil do Signatário</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Identidade e CPF do Signatário</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Nacionalidade do Signatário</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Height w:val="597"/>
        </w:trPr>
        <w:tc>
          <w:tcPr>
            <w:tcW w:w="4290" w:type="dxa"/>
            <w:gridSpan w:val="2"/>
            <w:vAlign w:val="center"/>
          </w:tcPr>
          <w:p w:rsidR="005F64AB" w:rsidRPr="00560E52" w:rsidRDefault="005F64AB" w:rsidP="00176A18">
            <w:pPr>
              <w:spacing w:before="60" w:after="60"/>
              <w:jc w:val="right"/>
              <w:rPr>
                <w:rFonts w:ascii="Arial" w:hAnsi="Arial" w:cs="Arial"/>
                <w:sz w:val="20"/>
                <w:szCs w:val="20"/>
              </w:rPr>
            </w:pPr>
            <w:r w:rsidRPr="00560E52">
              <w:rPr>
                <w:rFonts w:ascii="Arial" w:hAnsi="Arial" w:cs="Arial"/>
                <w:sz w:val="20"/>
                <w:szCs w:val="20"/>
              </w:rPr>
              <w:t>E-mail da Licitante</w:t>
            </w: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176A18" w:rsidTr="005A436F">
        <w:trPr>
          <w:cantSplit/>
          <w:trHeight w:hRule="exact" w:val="541"/>
        </w:trPr>
        <w:tc>
          <w:tcPr>
            <w:tcW w:w="4290" w:type="dxa"/>
            <w:gridSpan w:val="2"/>
            <w:vAlign w:val="center"/>
          </w:tcPr>
          <w:p w:rsidR="00176A18" w:rsidRPr="00560E52" w:rsidRDefault="00176A18" w:rsidP="00176A18">
            <w:pPr>
              <w:jc w:val="right"/>
              <w:rPr>
                <w:rFonts w:ascii="Arial" w:hAnsi="Arial" w:cs="Arial"/>
                <w:sz w:val="20"/>
                <w:szCs w:val="20"/>
              </w:rPr>
            </w:pPr>
            <w:r w:rsidRPr="00560E52">
              <w:rPr>
                <w:rFonts w:ascii="Arial" w:hAnsi="Arial" w:cs="Arial"/>
                <w:sz w:val="20"/>
                <w:szCs w:val="20"/>
              </w:rPr>
              <w:t>Valor Unitário</w:t>
            </w:r>
            <w:r>
              <w:rPr>
                <w:rFonts w:ascii="Arial" w:hAnsi="Arial" w:cs="Arial"/>
                <w:sz w:val="20"/>
                <w:szCs w:val="20"/>
              </w:rPr>
              <w:t xml:space="preserve"> </w:t>
            </w:r>
            <w:r w:rsidR="005A436F">
              <w:rPr>
                <w:rFonts w:ascii="Arial" w:hAnsi="Arial" w:cs="Arial"/>
                <w:sz w:val="20"/>
                <w:szCs w:val="20"/>
              </w:rPr>
              <w:t>M</w:t>
            </w:r>
            <w:r>
              <w:rPr>
                <w:rFonts w:ascii="Arial" w:hAnsi="Arial" w:cs="Arial"/>
                <w:sz w:val="20"/>
                <w:szCs w:val="20"/>
              </w:rPr>
              <w:t>ensal</w:t>
            </w:r>
            <w:r w:rsidRPr="00560E52">
              <w:rPr>
                <w:rFonts w:ascii="Arial" w:hAnsi="Arial" w:cs="Arial"/>
                <w:sz w:val="20"/>
                <w:szCs w:val="20"/>
              </w:rPr>
              <w:t xml:space="preserve"> </w:t>
            </w:r>
          </w:p>
        </w:tc>
        <w:tc>
          <w:tcPr>
            <w:tcW w:w="5528" w:type="dxa"/>
            <w:vAlign w:val="center"/>
          </w:tcPr>
          <w:p w:rsidR="00176A18" w:rsidRPr="00560E52" w:rsidRDefault="00176A18" w:rsidP="00176A18">
            <w:pPr>
              <w:jc w:val="center"/>
              <w:rPr>
                <w:rFonts w:ascii="Arial" w:hAnsi="Arial" w:cs="Arial"/>
                <w:color w:val="000000"/>
                <w:sz w:val="20"/>
                <w:szCs w:val="20"/>
              </w:rPr>
            </w:pPr>
            <w:r w:rsidRPr="00560E52">
              <w:rPr>
                <w:rFonts w:ascii="Arial" w:hAnsi="Arial" w:cs="Arial"/>
                <w:sz w:val="20"/>
                <w:szCs w:val="20"/>
              </w:rPr>
              <w:t xml:space="preserve">Valor </w:t>
            </w:r>
            <w:r w:rsidR="005A436F">
              <w:rPr>
                <w:rFonts w:ascii="Arial" w:hAnsi="Arial" w:cs="Arial"/>
                <w:sz w:val="20"/>
                <w:szCs w:val="20"/>
              </w:rPr>
              <w:t>T</w:t>
            </w:r>
            <w:r w:rsidRPr="00560E52">
              <w:rPr>
                <w:rFonts w:ascii="Arial" w:hAnsi="Arial" w:cs="Arial"/>
                <w:sz w:val="20"/>
                <w:szCs w:val="20"/>
              </w:rPr>
              <w:t>otal</w:t>
            </w:r>
          </w:p>
        </w:tc>
      </w:tr>
      <w:tr w:rsidR="00176A18" w:rsidTr="005A436F">
        <w:trPr>
          <w:cantSplit/>
          <w:trHeight w:hRule="exact" w:val="301"/>
        </w:trPr>
        <w:tc>
          <w:tcPr>
            <w:tcW w:w="4290" w:type="dxa"/>
            <w:gridSpan w:val="2"/>
            <w:vAlign w:val="center"/>
          </w:tcPr>
          <w:p w:rsidR="00176A18" w:rsidRPr="00560E52" w:rsidRDefault="005A436F" w:rsidP="00176A18">
            <w:pPr>
              <w:jc w:val="right"/>
              <w:rPr>
                <w:rFonts w:ascii="Arial" w:hAnsi="Arial" w:cs="Arial"/>
                <w:sz w:val="20"/>
                <w:szCs w:val="20"/>
              </w:rPr>
            </w:pPr>
            <w:r w:rsidRPr="00560E52">
              <w:rPr>
                <w:rFonts w:ascii="Arial" w:hAnsi="Arial" w:cs="Arial"/>
                <w:sz w:val="20"/>
                <w:szCs w:val="20"/>
              </w:rPr>
              <w:t>Prazo de Validade da Proposta</w:t>
            </w:r>
          </w:p>
        </w:tc>
        <w:tc>
          <w:tcPr>
            <w:tcW w:w="5528" w:type="dxa"/>
            <w:vAlign w:val="center"/>
          </w:tcPr>
          <w:p w:rsidR="00176A18" w:rsidRPr="00560E52" w:rsidRDefault="00176A18" w:rsidP="00E72313">
            <w:pPr>
              <w:rPr>
                <w:rFonts w:ascii="Arial" w:hAnsi="Arial" w:cs="Arial"/>
                <w:color w:val="000000"/>
                <w:sz w:val="20"/>
                <w:szCs w:val="20"/>
              </w:rPr>
            </w:pPr>
          </w:p>
        </w:tc>
      </w:tr>
      <w:tr w:rsidR="00176A18" w:rsidTr="005A436F">
        <w:trPr>
          <w:cantSplit/>
          <w:trHeight w:hRule="exact" w:val="301"/>
        </w:trPr>
        <w:tc>
          <w:tcPr>
            <w:tcW w:w="4290" w:type="dxa"/>
            <w:gridSpan w:val="2"/>
            <w:vAlign w:val="center"/>
          </w:tcPr>
          <w:p w:rsidR="00176A18" w:rsidRPr="00560E52" w:rsidRDefault="005A436F" w:rsidP="00176A18">
            <w:pPr>
              <w:jc w:val="right"/>
              <w:rPr>
                <w:rFonts w:ascii="Arial" w:hAnsi="Arial" w:cs="Arial"/>
                <w:sz w:val="20"/>
                <w:szCs w:val="20"/>
              </w:rPr>
            </w:pPr>
            <w:r w:rsidRPr="00560E52">
              <w:rPr>
                <w:rFonts w:ascii="Arial" w:hAnsi="Arial" w:cs="Arial"/>
                <w:sz w:val="20"/>
                <w:szCs w:val="20"/>
              </w:rPr>
              <w:t xml:space="preserve">Local </w:t>
            </w:r>
          </w:p>
        </w:tc>
        <w:tc>
          <w:tcPr>
            <w:tcW w:w="5528" w:type="dxa"/>
            <w:vAlign w:val="center"/>
          </w:tcPr>
          <w:p w:rsidR="00176A18" w:rsidRPr="00560E52" w:rsidRDefault="00176A18" w:rsidP="00E72313">
            <w:pPr>
              <w:rPr>
                <w:rFonts w:ascii="Arial" w:hAnsi="Arial" w:cs="Arial"/>
                <w:color w:val="000000"/>
                <w:sz w:val="20"/>
                <w:szCs w:val="20"/>
              </w:rPr>
            </w:pPr>
          </w:p>
        </w:tc>
      </w:tr>
      <w:tr w:rsidR="005A436F" w:rsidTr="005A436F">
        <w:trPr>
          <w:cantSplit/>
          <w:trHeight w:hRule="exact" w:val="301"/>
        </w:trPr>
        <w:tc>
          <w:tcPr>
            <w:tcW w:w="4290" w:type="dxa"/>
            <w:gridSpan w:val="2"/>
            <w:vAlign w:val="center"/>
          </w:tcPr>
          <w:p w:rsidR="005A436F" w:rsidRPr="00560E52" w:rsidRDefault="005A436F" w:rsidP="00176A18">
            <w:pPr>
              <w:jc w:val="right"/>
              <w:rPr>
                <w:rFonts w:ascii="Arial" w:hAnsi="Arial" w:cs="Arial"/>
                <w:sz w:val="20"/>
                <w:szCs w:val="20"/>
              </w:rPr>
            </w:pPr>
          </w:p>
        </w:tc>
        <w:tc>
          <w:tcPr>
            <w:tcW w:w="5528" w:type="dxa"/>
            <w:vAlign w:val="center"/>
          </w:tcPr>
          <w:p w:rsidR="005A436F" w:rsidRPr="00560E52" w:rsidRDefault="005A436F" w:rsidP="00E72313">
            <w:pPr>
              <w:rPr>
                <w:rFonts w:ascii="Arial" w:hAnsi="Arial" w:cs="Arial"/>
                <w:color w:val="000000"/>
                <w:sz w:val="20"/>
                <w:szCs w:val="20"/>
              </w:rPr>
            </w:pPr>
          </w:p>
        </w:tc>
      </w:tr>
      <w:tr w:rsidR="00176A18" w:rsidTr="005A436F">
        <w:trPr>
          <w:cantSplit/>
        </w:trPr>
        <w:tc>
          <w:tcPr>
            <w:tcW w:w="4290" w:type="dxa"/>
            <w:gridSpan w:val="2"/>
            <w:vAlign w:val="center"/>
          </w:tcPr>
          <w:p w:rsidR="00176A18" w:rsidRPr="00560E52" w:rsidRDefault="00176A18" w:rsidP="00E72313">
            <w:pPr>
              <w:rPr>
                <w:rFonts w:ascii="Arial" w:hAnsi="Arial" w:cs="Arial"/>
                <w:sz w:val="20"/>
                <w:szCs w:val="20"/>
              </w:rPr>
            </w:pPr>
          </w:p>
        </w:tc>
        <w:tc>
          <w:tcPr>
            <w:tcW w:w="5528" w:type="dxa"/>
            <w:vAlign w:val="center"/>
          </w:tcPr>
          <w:p w:rsidR="00176A18" w:rsidRPr="00560E52" w:rsidRDefault="00176A18" w:rsidP="00E72313">
            <w:pPr>
              <w:rPr>
                <w:rFonts w:ascii="Arial" w:hAnsi="Arial" w:cs="Arial"/>
                <w:color w:val="000000"/>
                <w:sz w:val="20"/>
                <w:szCs w:val="20"/>
              </w:rPr>
            </w:pPr>
          </w:p>
        </w:tc>
      </w:tr>
      <w:tr w:rsidR="00BE0AAA" w:rsidTr="005A436F">
        <w:trPr>
          <w:cantSplit/>
          <w:trHeight w:val="432"/>
        </w:trPr>
        <w:tc>
          <w:tcPr>
            <w:tcW w:w="4290" w:type="dxa"/>
            <w:gridSpan w:val="2"/>
            <w:vAlign w:val="center"/>
          </w:tcPr>
          <w:p w:rsidR="005F64AB" w:rsidRPr="00560E52" w:rsidRDefault="005F64AB" w:rsidP="00E72313">
            <w:pPr>
              <w:spacing w:before="60" w:after="60"/>
              <w:rPr>
                <w:rFonts w:ascii="Arial" w:hAnsi="Arial" w:cs="Arial"/>
                <w:sz w:val="20"/>
                <w:szCs w:val="20"/>
              </w:rPr>
            </w:pPr>
          </w:p>
        </w:tc>
        <w:tc>
          <w:tcPr>
            <w:tcW w:w="5528" w:type="dxa"/>
            <w:vAlign w:val="center"/>
          </w:tcPr>
          <w:p w:rsidR="005F64AB" w:rsidRPr="00560E52" w:rsidRDefault="005F64AB" w:rsidP="00E72313">
            <w:pPr>
              <w:spacing w:before="60" w:after="60"/>
              <w:rPr>
                <w:rFonts w:ascii="Arial" w:hAnsi="Arial" w:cs="Arial"/>
                <w:color w:val="000000"/>
                <w:sz w:val="20"/>
                <w:szCs w:val="20"/>
              </w:rPr>
            </w:pPr>
          </w:p>
        </w:tc>
      </w:tr>
      <w:tr w:rsidR="00BE0AAA" w:rsidTr="005A436F">
        <w:trPr>
          <w:cantSplit/>
        </w:trPr>
        <w:tc>
          <w:tcPr>
            <w:tcW w:w="4290" w:type="dxa"/>
            <w:gridSpan w:val="2"/>
            <w:vAlign w:val="center"/>
          </w:tcPr>
          <w:p w:rsidR="005F64AB" w:rsidRPr="00560E52" w:rsidRDefault="005F64AB" w:rsidP="00E72313">
            <w:pPr>
              <w:spacing w:before="60" w:after="60"/>
              <w:rPr>
                <w:rFonts w:ascii="Arial" w:hAnsi="Arial" w:cs="Arial"/>
                <w:sz w:val="20"/>
                <w:szCs w:val="20"/>
              </w:rPr>
            </w:pPr>
          </w:p>
        </w:tc>
        <w:tc>
          <w:tcPr>
            <w:tcW w:w="5528" w:type="dxa"/>
            <w:vAlign w:val="center"/>
          </w:tcPr>
          <w:p w:rsidR="005F64AB" w:rsidRPr="00560E52" w:rsidRDefault="005F64AB" w:rsidP="00E72313">
            <w:pPr>
              <w:spacing w:after="60"/>
              <w:rPr>
                <w:rFonts w:ascii="Arial" w:hAnsi="Arial" w:cs="Arial"/>
                <w:color w:val="000000"/>
                <w:sz w:val="20"/>
                <w:szCs w:val="20"/>
              </w:rPr>
            </w:pPr>
            <w:r w:rsidRPr="00560E52">
              <w:rPr>
                <w:rFonts w:ascii="Arial" w:hAnsi="Arial" w:cs="Arial"/>
                <w:color w:val="000000"/>
                <w:sz w:val="20"/>
                <w:szCs w:val="20"/>
              </w:rPr>
              <w:t xml:space="preserve"> </w:t>
            </w:r>
          </w:p>
        </w:tc>
      </w:tr>
      <w:tr w:rsidR="00BE0AAA" w:rsidTr="00176A18">
        <w:trPr>
          <w:cantSplit/>
        </w:trPr>
        <w:tc>
          <w:tcPr>
            <w:tcW w:w="9818" w:type="dxa"/>
            <w:gridSpan w:val="3"/>
            <w:vAlign w:val="center"/>
          </w:tcPr>
          <w:p w:rsidR="005F64AB" w:rsidRPr="00560E52" w:rsidRDefault="005F64AB" w:rsidP="00E3735A">
            <w:pPr>
              <w:jc w:val="both"/>
              <w:rPr>
                <w:rFonts w:ascii="Arial" w:hAnsi="Arial" w:cs="Arial"/>
                <w:sz w:val="20"/>
                <w:szCs w:val="20"/>
              </w:rPr>
            </w:pPr>
            <w:r w:rsidRPr="00560E52">
              <w:rPr>
                <w:rFonts w:ascii="Arial" w:hAnsi="Arial" w:cs="Arial"/>
                <w:sz w:val="20"/>
                <w:szCs w:val="20"/>
              </w:rPr>
              <w:t xml:space="preserve">Declaro estar de acordo com </w:t>
            </w:r>
            <w:r w:rsidR="009D27D7" w:rsidRPr="00560E52">
              <w:rPr>
                <w:rFonts w:ascii="Arial" w:hAnsi="Arial" w:cs="Arial"/>
                <w:sz w:val="20"/>
                <w:szCs w:val="20"/>
              </w:rPr>
              <w:t>todas as</w:t>
            </w:r>
            <w:r w:rsidRPr="00560E52">
              <w:rPr>
                <w:rFonts w:ascii="Arial" w:hAnsi="Arial" w:cs="Arial"/>
                <w:sz w:val="20"/>
                <w:szCs w:val="20"/>
              </w:rPr>
              <w:t xml:space="preserve"> normas deste edital e seus anexos e que nos preços propostos encontram-se incluídos todos os tributos, encargos sociais, frete até o destino e quaisquer outros ônus que porventura possam recair sobre o fornecimento do objeto da presente licitação.</w:t>
            </w:r>
          </w:p>
        </w:tc>
      </w:tr>
      <w:tr w:rsidR="00BE0AAA" w:rsidTr="00176A18">
        <w:trPr>
          <w:cantSplit/>
        </w:trPr>
        <w:tc>
          <w:tcPr>
            <w:tcW w:w="2694" w:type="dxa"/>
            <w:vAlign w:val="center"/>
          </w:tcPr>
          <w:p w:rsidR="005F64AB" w:rsidRPr="00560E52" w:rsidRDefault="005F64AB" w:rsidP="00E72313">
            <w:pPr>
              <w:spacing w:before="60" w:after="60"/>
              <w:rPr>
                <w:rFonts w:ascii="Arial" w:hAnsi="Arial" w:cs="Arial"/>
                <w:sz w:val="20"/>
                <w:szCs w:val="20"/>
              </w:rPr>
            </w:pPr>
            <w:r w:rsidRPr="00560E52">
              <w:rPr>
                <w:rFonts w:ascii="Arial" w:hAnsi="Arial" w:cs="Arial"/>
                <w:sz w:val="20"/>
                <w:szCs w:val="20"/>
              </w:rPr>
              <w:t>Observações</w:t>
            </w:r>
          </w:p>
        </w:tc>
        <w:tc>
          <w:tcPr>
            <w:tcW w:w="7124" w:type="dxa"/>
            <w:gridSpan w:val="2"/>
            <w:vAlign w:val="center"/>
          </w:tcPr>
          <w:p w:rsidR="005F64AB" w:rsidRPr="00560E52" w:rsidRDefault="005F64AB" w:rsidP="00E72313">
            <w:pPr>
              <w:spacing w:before="60" w:after="60"/>
              <w:rPr>
                <w:rFonts w:ascii="Arial" w:hAnsi="Arial" w:cs="Arial"/>
                <w:color w:val="000000"/>
                <w:sz w:val="20"/>
                <w:szCs w:val="20"/>
              </w:rPr>
            </w:pPr>
          </w:p>
        </w:tc>
      </w:tr>
    </w:tbl>
    <w:p w:rsidR="005F64AB" w:rsidRPr="00560E52" w:rsidRDefault="005F64AB" w:rsidP="005F64AB">
      <w:pPr>
        <w:rPr>
          <w:rFonts w:ascii="Arial" w:hAnsi="Arial" w:cs="Arial"/>
          <w:sz w:val="20"/>
          <w:szCs w:val="20"/>
        </w:rPr>
      </w:pPr>
    </w:p>
    <w:p w:rsidR="005F64AB" w:rsidRDefault="005F64AB" w:rsidP="005F64AB">
      <w:pPr>
        <w:rPr>
          <w:rFonts w:ascii="Arial" w:hAnsi="Arial" w:cs="Arial"/>
          <w:sz w:val="20"/>
          <w:szCs w:val="20"/>
        </w:rPr>
      </w:pPr>
      <w:r w:rsidRPr="00560E52">
        <w:rPr>
          <w:rFonts w:ascii="Arial" w:hAnsi="Arial" w:cs="Arial"/>
          <w:sz w:val="20"/>
          <w:szCs w:val="20"/>
        </w:rPr>
        <w:t>Vespasiano, _____</w:t>
      </w:r>
      <w:r w:rsidR="00FF6176">
        <w:rPr>
          <w:rFonts w:ascii="Arial" w:hAnsi="Arial" w:cs="Arial"/>
          <w:sz w:val="20"/>
          <w:szCs w:val="20"/>
        </w:rPr>
        <w:t xml:space="preserve">_ de _________________ de </w:t>
      </w:r>
      <w:proofErr w:type="gramStart"/>
      <w:r w:rsidR="00FF6176">
        <w:rPr>
          <w:rFonts w:ascii="Arial" w:hAnsi="Arial" w:cs="Arial"/>
          <w:sz w:val="20"/>
          <w:szCs w:val="20"/>
        </w:rPr>
        <w:t>2020</w:t>
      </w:r>
      <w:proofErr w:type="gramEnd"/>
    </w:p>
    <w:p w:rsidR="00405AA4" w:rsidRDefault="00405AA4" w:rsidP="005F64AB">
      <w:pPr>
        <w:rPr>
          <w:rFonts w:ascii="Arial" w:hAnsi="Arial" w:cs="Arial"/>
          <w:sz w:val="20"/>
          <w:szCs w:val="20"/>
        </w:rPr>
      </w:pPr>
    </w:p>
    <w:p w:rsidR="00405AA4" w:rsidRDefault="00405AA4" w:rsidP="005F64AB">
      <w:pPr>
        <w:rPr>
          <w:rFonts w:ascii="Arial" w:hAnsi="Arial" w:cs="Arial"/>
          <w:sz w:val="20"/>
          <w:szCs w:val="20"/>
        </w:rPr>
      </w:pPr>
    </w:p>
    <w:p w:rsidR="00405AA4" w:rsidRPr="00560E52" w:rsidRDefault="00405AA4" w:rsidP="005F64AB">
      <w:pPr>
        <w:rPr>
          <w:rFonts w:ascii="Arial" w:hAnsi="Arial" w:cs="Arial"/>
          <w:sz w:val="20"/>
          <w:szCs w:val="20"/>
        </w:rPr>
      </w:pPr>
    </w:p>
    <w:p w:rsidR="005F64AB" w:rsidRPr="00560E52" w:rsidRDefault="005F64AB" w:rsidP="005F64AB">
      <w:pPr>
        <w:rPr>
          <w:rFonts w:ascii="Arial" w:hAnsi="Arial" w:cs="Arial"/>
          <w:sz w:val="20"/>
          <w:szCs w:val="20"/>
        </w:rPr>
      </w:pPr>
    </w:p>
    <w:p w:rsidR="005F64AB" w:rsidRPr="00560E52" w:rsidRDefault="005F64AB" w:rsidP="005F64AB">
      <w:pPr>
        <w:rPr>
          <w:rFonts w:ascii="Arial" w:hAnsi="Arial" w:cs="Arial"/>
          <w:sz w:val="20"/>
          <w:szCs w:val="20"/>
        </w:rPr>
      </w:pPr>
      <w:r w:rsidRPr="00560E52">
        <w:rPr>
          <w:rFonts w:ascii="Arial" w:hAnsi="Arial" w:cs="Arial"/>
          <w:sz w:val="20"/>
          <w:szCs w:val="20"/>
        </w:rPr>
        <w:t>CARIMBO E ASSINATURA AUTORIZADA DA EMPRESA</w:t>
      </w:r>
    </w:p>
    <w:p w:rsidR="005F64AB" w:rsidRDefault="005F64AB" w:rsidP="005F64AB">
      <w:pPr>
        <w:rPr>
          <w:rFonts w:ascii="Arial" w:hAnsi="Arial" w:cs="Arial"/>
          <w:sz w:val="20"/>
          <w:szCs w:val="20"/>
        </w:rPr>
      </w:pPr>
    </w:p>
    <w:p w:rsidR="00435C8A" w:rsidRDefault="00435C8A" w:rsidP="005F64AB">
      <w:pPr>
        <w:rPr>
          <w:rFonts w:ascii="Arial" w:hAnsi="Arial" w:cs="Arial"/>
          <w:sz w:val="20"/>
          <w:szCs w:val="20"/>
        </w:rPr>
      </w:pPr>
    </w:p>
    <w:p w:rsidR="00435C8A" w:rsidRPr="00560E52" w:rsidRDefault="00435C8A" w:rsidP="005F64AB">
      <w:pPr>
        <w:rPr>
          <w:rFonts w:ascii="Arial" w:hAnsi="Arial" w:cs="Arial"/>
          <w:sz w:val="20"/>
          <w:szCs w:val="20"/>
        </w:rPr>
      </w:pPr>
    </w:p>
    <w:p w:rsidR="005F64AB" w:rsidRDefault="005F64AB" w:rsidP="005F64AB">
      <w:pPr>
        <w:rPr>
          <w:rFonts w:ascii="Bookman Old Style" w:hAnsi="Bookman Old Style"/>
          <w:sz w:val="20"/>
          <w:szCs w:val="20"/>
        </w:rPr>
      </w:pPr>
    </w:p>
    <w:p w:rsidR="005F64AB" w:rsidRPr="005F64AB" w:rsidRDefault="005F64AB" w:rsidP="005508E4">
      <w:pPr>
        <w:pStyle w:val="Ttulo1"/>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sz w:val="22"/>
          <w:szCs w:val="22"/>
        </w:rPr>
      </w:pPr>
      <w:bookmarkStart w:id="41" w:name="_Toc116461794"/>
      <w:bookmarkStart w:id="42" w:name="_Toc116699746"/>
      <w:r w:rsidRPr="005F64AB">
        <w:rPr>
          <w:rFonts w:ascii="Bookman Old Style" w:hAnsi="Bookman Old Style"/>
          <w:sz w:val="22"/>
          <w:szCs w:val="22"/>
        </w:rPr>
        <w:t>ANEXO III - MODELO DE CREDENCIAMENTO</w:t>
      </w:r>
      <w:bookmarkEnd w:id="41"/>
      <w:bookmarkEnd w:id="42"/>
    </w:p>
    <w:p w:rsidR="005508E4" w:rsidRDefault="005F64AB" w:rsidP="005508E4">
      <w:pPr>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cs="Arial"/>
          <w:b/>
          <w:sz w:val="22"/>
          <w:szCs w:val="22"/>
        </w:rPr>
      </w:pPr>
      <w:r w:rsidRPr="005F64AB">
        <w:rPr>
          <w:rFonts w:ascii="Bookman Old Style" w:hAnsi="Bookman Old Style" w:cs="Arial"/>
          <w:b/>
          <w:sz w:val="22"/>
          <w:szCs w:val="22"/>
        </w:rPr>
        <w:t xml:space="preserve">PREGÃO N°: </w:t>
      </w:r>
      <w:r w:rsidR="00B6007B">
        <w:rPr>
          <w:rFonts w:ascii="Bookman Old Style" w:hAnsi="Bookman Old Style" w:cs="Arial"/>
          <w:b/>
          <w:sz w:val="22"/>
          <w:szCs w:val="22"/>
        </w:rPr>
        <w:t>001/2020</w:t>
      </w:r>
      <w:r w:rsidRPr="005F64AB">
        <w:rPr>
          <w:rFonts w:ascii="Bookman Old Style" w:hAnsi="Bookman Old Style" w:cs="Arial"/>
          <w:b/>
          <w:sz w:val="22"/>
          <w:szCs w:val="22"/>
        </w:rPr>
        <w:t xml:space="preserve"> TIPO PRESENCIAL </w:t>
      </w:r>
    </w:p>
    <w:p w:rsidR="005F64AB" w:rsidRPr="005F64AB" w:rsidRDefault="005F64AB" w:rsidP="005508E4">
      <w:pPr>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cs="Arial"/>
          <w:b/>
          <w:sz w:val="22"/>
          <w:szCs w:val="22"/>
        </w:rPr>
      </w:pPr>
      <w:r w:rsidRPr="005F64AB">
        <w:rPr>
          <w:rFonts w:ascii="Bookman Old Style" w:hAnsi="Bookman Old Style" w:cs="Arial"/>
          <w:b/>
          <w:sz w:val="22"/>
          <w:szCs w:val="22"/>
        </w:rPr>
        <w:t xml:space="preserve">PROCESSO N°: </w:t>
      </w:r>
      <w:r w:rsidR="00FF6176">
        <w:rPr>
          <w:rFonts w:ascii="Bookman Old Style" w:hAnsi="Bookman Old Style" w:cs="Arial"/>
          <w:b/>
          <w:sz w:val="22"/>
          <w:szCs w:val="22"/>
        </w:rPr>
        <w:t>002/2020</w:t>
      </w:r>
    </w:p>
    <w:p w:rsidR="005F64AB" w:rsidRPr="005F64AB" w:rsidRDefault="005F64AB" w:rsidP="005F64AB">
      <w:pPr>
        <w:pStyle w:val="Corpodetexto31"/>
        <w:spacing w:before="240" w:after="480"/>
        <w:ind w:left="360" w:hanging="360"/>
        <w:rPr>
          <w:rFonts w:ascii="Bookman Old Style" w:hAnsi="Bookman Old Style"/>
          <w:sz w:val="22"/>
          <w:szCs w:val="22"/>
        </w:rPr>
      </w:pPr>
      <w:r w:rsidRPr="005F64AB">
        <w:rPr>
          <w:rFonts w:ascii="Bookman Old Style" w:hAnsi="Bookman Old Style"/>
          <w:sz w:val="22"/>
          <w:szCs w:val="22"/>
        </w:rPr>
        <w:t>PROCURAÇÃO</w:t>
      </w:r>
    </w:p>
    <w:p w:rsidR="005F64AB" w:rsidRPr="005F64AB" w:rsidRDefault="005F64AB" w:rsidP="00B6007B">
      <w:pPr>
        <w:spacing w:after="600"/>
        <w:jc w:val="both"/>
        <w:rPr>
          <w:rFonts w:ascii="Bookman Old Style" w:hAnsi="Bookman Old Style"/>
          <w:sz w:val="22"/>
          <w:szCs w:val="22"/>
        </w:rPr>
      </w:pPr>
      <w:r w:rsidRPr="005F64AB">
        <w:rPr>
          <w:rFonts w:ascii="Bookman Old Style" w:hAnsi="Bookman Old Style"/>
          <w:sz w:val="22"/>
          <w:szCs w:val="22"/>
        </w:rPr>
        <w:t xml:space="preserve">A (nome da empresa) _______________, CNPJ n.º ________________, com sede à ______________________, neste </w:t>
      </w:r>
      <w:r w:rsidR="009D27D7" w:rsidRPr="005F64AB">
        <w:rPr>
          <w:rFonts w:ascii="Bookman Old Style" w:hAnsi="Bookman Old Style"/>
          <w:sz w:val="22"/>
          <w:szCs w:val="22"/>
        </w:rPr>
        <w:t>ato representado</w:t>
      </w:r>
      <w:r w:rsidRPr="005F64AB">
        <w:rPr>
          <w:rFonts w:ascii="Bookman Old Style" w:hAnsi="Bookman Old Style"/>
          <w:sz w:val="22"/>
          <w:szCs w:val="22"/>
        </w:rPr>
        <w:t xml:space="preserve"> pelo(s) (diretores ou sócios, com qualificação completa – nome, RG, CPF, nacionalidade, estado civil, profissão e endereço) pelo presente instrumento de mandato, nomeia e constitui, seu(s) </w:t>
      </w:r>
      <w:proofErr w:type="gramStart"/>
      <w:r w:rsidRPr="005F64AB">
        <w:rPr>
          <w:rFonts w:ascii="Bookman Old Style" w:hAnsi="Bookman Old Style"/>
          <w:sz w:val="22"/>
          <w:szCs w:val="22"/>
        </w:rPr>
        <w:t>Procurador(</w:t>
      </w:r>
      <w:proofErr w:type="gramEnd"/>
      <w:r w:rsidRPr="005F64AB">
        <w:rPr>
          <w:rFonts w:ascii="Bookman Old Style" w:hAnsi="Bookman Old Style"/>
          <w:sz w:val="22"/>
          <w:szCs w:val="22"/>
        </w:rPr>
        <w:t xml:space="preserve">es) o Senhor(es) (nome, RG, CPF, nacionalidade, estado civil, profissão e endereço), a quem confere(m) amplos poderes para junto ao </w:t>
      </w:r>
      <w:r w:rsidR="00A502E5">
        <w:rPr>
          <w:rFonts w:ascii="Bookman Old Style" w:hAnsi="Bookman Old Style"/>
          <w:sz w:val="22"/>
          <w:szCs w:val="22"/>
        </w:rPr>
        <w:t>IPV- INSTITUTO DE PREVIDENCIA DOS SERVIDORES PUBLICOS DO MUNICIPIO DE VESPASIANO</w:t>
      </w:r>
      <w:r w:rsidRPr="005F64AB">
        <w:rPr>
          <w:rFonts w:ascii="Bookman Old Style" w:hAnsi="Bookman Old Style"/>
          <w:sz w:val="22"/>
          <w:szCs w:val="22"/>
        </w:rPr>
        <w:t xml:space="preserve">, praticar os atos necessários para representar a outorgante na  licitação na modalidade de pregão n.º  </w:t>
      </w:r>
      <w:r w:rsidRPr="005F64AB">
        <w:rPr>
          <w:rFonts w:ascii="Bookman Old Style" w:hAnsi="Bookman Old Style"/>
          <w:b/>
          <w:color w:val="000000"/>
          <w:sz w:val="22"/>
          <w:szCs w:val="22"/>
        </w:rPr>
        <w:t>0</w:t>
      </w:r>
      <w:r w:rsidR="00B6007B">
        <w:rPr>
          <w:rFonts w:ascii="Bookman Old Style" w:hAnsi="Bookman Old Style"/>
          <w:b/>
          <w:color w:val="000000"/>
          <w:sz w:val="22"/>
          <w:szCs w:val="22"/>
        </w:rPr>
        <w:t>01/2020</w:t>
      </w:r>
      <w:r w:rsidRPr="005F64AB">
        <w:rPr>
          <w:rFonts w:ascii="Bookman Old Style" w:hAnsi="Bookman Old Style"/>
          <w:color w:val="000000"/>
          <w:sz w:val="22"/>
          <w:szCs w:val="22"/>
        </w:rPr>
        <w:t>,</w:t>
      </w:r>
      <w:r w:rsidRPr="005F64AB">
        <w:rPr>
          <w:rFonts w:ascii="Bookman Old Style" w:hAnsi="Bookman Old Style"/>
          <w:color w:val="FF0000"/>
          <w:sz w:val="22"/>
          <w:szCs w:val="22"/>
        </w:rPr>
        <w:t xml:space="preserve"> </w:t>
      </w:r>
      <w:r w:rsidRPr="005F64AB">
        <w:rPr>
          <w:rFonts w:ascii="Bookman Old Style" w:hAnsi="Bookman Old Style"/>
          <w:sz w:val="22"/>
          <w:szCs w:val="22"/>
        </w:rPr>
        <w:t>usando dos recursos legais e acompanhando-os, conferindo-lhes, ainda, poderes especiais para desistir de recursos, interpô-los, apresentar lances verbais, negociar preços e demais condições, confessar, transigir, desistir, firmar compromissos ou acordos, receber e dar quitação, podendo ainda, substabelecer esta para outrem, com ou sem reservas de iguais poderes, dando tudo por bom firme e valioso.</w:t>
      </w:r>
    </w:p>
    <w:p w:rsidR="00405AA4" w:rsidRDefault="00405AA4" w:rsidP="005F64AB">
      <w:pPr>
        <w:spacing w:after="600"/>
        <w:ind w:left="1701"/>
        <w:rPr>
          <w:rFonts w:ascii="Bookman Old Style" w:hAnsi="Bookman Old Style"/>
          <w:sz w:val="22"/>
          <w:szCs w:val="22"/>
        </w:rPr>
      </w:pPr>
    </w:p>
    <w:p w:rsidR="005F64AB" w:rsidRPr="005F64AB" w:rsidRDefault="005F64AB" w:rsidP="005F64AB">
      <w:pPr>
        <w:spacing w:after="600"/>
        <w:ind w:left="1701"/>
        <w:rPr>
          <w:rFonts w:ascii="Bookman Old Style" w:hAnsi="Bookman Old Style"/>
          <w:sz w:val="22"/>
          <w:szCs w:val="22"/>
        </w:rPr>
      </w:pPr>
      <w:r w:rsidRPr="005F64AB">
        <w:rPr>
          <w:rFonts w:ascii="Bookman Old Style" w:hAnsi="Bookman Old Style"/>
          <w:sz w:val="22"/>
          <w:szCs w:val="22"/>
        </w:rPr>
        <w:t xml:space="preserve">Local, data e </w:t>
      </w:r>
      <w:proofErr w:type="gramStart"/>
      <w:r w:rsidRPr="005F64AB">
        <w:rPr>
          <w:rFonts w:ascii="Bookman Old Style" w:hAnsi="Bookman Old Style"/>
          <w:sz w:val="22"/>
          <w:szCs w:val="22"/>
        </w:rPr>
        <w:t>assinatura</w:t>
      </w:r>
      <w:proofErr w:type="gramEnd"/>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r w:rsidRPr="005F64AB">
        <w:rPr>
          <w:rFonts w:ascii="Bookman Old Style" w:hAnsi="Bookman Old Style"/>
          <w:sz w:val="22"/>
          <w:szCs w:val="22"/>
        </w:rPr>
        <w:t>RECONHECER FIRMA(S)</w:t>
      </w: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60E52"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Pr="00560E52" w:rsidRDefault="005F64AB" w:rsidP="005F64AB">
      <w:pPr>
        <w:rPr>
          <w:rFonts w:ascii="Verdana" w:hAnsi="Verdana"/>
        </w:rPr>
      </w:pPr>
    </w:p>
    <w:p w:rsidR="005F64AB" w:rsidRPr="005F64AB" w:rsidRDefault="005F64AB" w:rsidP="005508E4">
      <w:pPr>
        <w:pStyle w:val="Ttulo1"/>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sz w:val="22"/>
          <w:szCs w:val="22"/>
        </w:rPr>
      </w:pPr>
      <w:bookmarkStart w:id="43" w:name="_Toc116461795"/>
      <w:bookmarkStart w:id="44" w:name="_Toc116699747"/>
      <w:r w:rsidRPr="005F64AB">
        <w:rPr>
          <w:rFonts w:ascii="Bookman Old Style" w:hAnsi="Bookman Old Style"/>
          <w:sz w:val="22"/>
          <w:szCs w:val="22"/>
        </w:rPr>
        <w:t>ANEXO IV - MODELO DE DECLARAÇÃO</w:t>
      </w:r>
      <w:bookmarkEnd w:id="43"/>
      <w:bookmarkEnd w:id="44"/>
    </w:p>
    <w:p w:rsidR="005508E4" w:rsidRDefault="00B6007B" w:rsidP="005508E4">
      <w:pPr>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cs="Arial"/>
          <w:b/>
          <w:sz w:val="22"/>
          <w:szCs w:val="22"/>
        </w:rPr>
      </w:pPr>
      <w:r>
        <w:rPr>
          <w:rFonts w:ascii="Bookman Old Style" w:hAnsi="Bookman Old Style" w:cs="Arial"/>
          <w:b/>
          <w:color w:val="000000"/>
          <w:sz w:val="22"/>
          <w:szCs w:val="22"/>
        </w:rPr>
        <w:t xml:space="preserve">PREGÃO </w:t>
      </w:r>
      <w:proofErr w:type="gramStart"/>
      <w:r>
        <w:rPr>
          <w:rFonts w:ascii="Bookman Old Style" w:hAnsi="Bookman Old Style" w:cs="Arial"/>
          <w:b/>
          <w:color w:val="000000"/>
          <w:sz w:val="22"/>
          <w:szCs w:val="22"/>
        </w:rPr>
        <w:t>N°:</w:t>
      </w:r>
      <w:proofErr w:type="gramEnd"/>
      <w:r>
        <w:rPr>
          <w:rFonts w:ascii="Bookman Old Style" w:hAnsi="Bookman Old Style" w:cs="Arial"/>
          <w:b/>
          <w:color w:val="000000"/>
          <w:sz w:val="22"/>
          <w:szCs w:val="22"/>
        </w:rPr>
        <w:t>001/2020</w:t>
      </w:r>
      <w:r w:rsidR="005F64AB" w:rsidRPr="005F64AB">
        <w:rPr>
          <w:rFonts w:ascii="Bookman Old Style" w:hAnsi="Bookman Old Style" w:cs="Arial"/>
          <w:b/>
          <w:sz w:val="22"/>
          <w:szCs w:val="22"/>
        </w:rPr>
        <w:t xml:space="preserve"> TIPO PRESENCIAL </w:t>
      </w:r>
    </w:p>
    <w:p w:rsidR="005F64AB" w:rsidRPr="005F64AB" w:rsidRDefault="005F64AB" w:rsidP="005508E4">
      <w:pPr>
        <w:pBdr>
          <w:top w:val="single" w:sz="1" w:space="1" w:color="000000"/>
          <w:left w:val="single" w:sz="1" w:space="4" w:color="000000"/>
          <w:bottom w:val="single" w:sz="1" w:space="1" w:color="000000"/>
          <w:right w:val="single" w:sz="1" w:space="4" w:color="000000"/>
        </w:pBdr>
        <w:ind w:left="360" w:hanging="360"/>
        <w:jc w:val="center"/>
        <w:rPr>
          <w:rFonts w:ascii="Bookman Old Style" w:hAnsi="Bookman Old Style" w:cs="Arial"/>
          <w:b/>
          <w:sz w:val="22"/>
          <w:szCs w:val="22"/>
        </w:rPr>
      </w:pPr>
      <w:r w:rsidRPr="005F64AB">
        <w:rPr>
          <w:rFonts w:ascii="Bookman Old Style" w:hAnsi="Bookman Old Style" w:cs="Arial"/>
          <w:b/>
          <w:sz w:val="22"/>
          <w:szCs w:val="22"/>
        </w:rPr>
        <w:t xml:space="preserve">PROCESSO N°: </w:t>
      </w:r>
      <w:r w:rsidR="00FF6176" w:rsidRPr="00AF3642">
        <w:rPr>
          <w:rFonts w:ascii="Bookman Old Style" w:hAnsi="Bookman Old Style" w:cs="Arial"/>
          <w:b/>
          <w:color w:val="000000"/>
          <w:sz w:val="22"/>
          <w:szCs w:val="22"/>
        </w:rPr>
        <w:t>002</w:t>
      </w:r>
      <w:r w:rsidR="00F71BD0" w:rsidRPr="00AF3642">
        <w:rPr>
          <w:rFonts w:ascii="Bookman Old Style" w:hAnsi="Bookman Old Style" w:cs="Arial"/>
          <w:b/>
          <w:color w:val="000000"/>
          <w:sz w:val="22"/>
          <w:szCs w:val="22"/>
        </w:rPr>
        <w:t>/2020</w:t>
      </w:r>
    </w:p>
    <w:p w:rsidR="005F64AB" w:rsidRPr="005F64AB" w:rsidRDefault="005F64AB" w:rsidP="005F64AB">
      <w:pPr>
        <w:spacing w:after="600"/>
        <w:ind w:left="360" w:hanging="360"/>
        <w:rPr>
          <w:rFonts w:ascii="Bookman Old Style" w:hAnsi="Bookman Old Style"/>
          <w:sz w:val="22"/>
          <w:szCs w:val="22"/>
        </w:rPr>
      </w:pPr>
    </w:p>
    <w:p w:rsidR="005F64AB" w:rsidRPr="005F64AB" w:rsidRDefault="005F64AB" w:rsidP="00F46648">
      <w:pPr>
        <w:spacing w:after="600"/>
        <w:jc w:val="both"/>
        <w:rPr>
          <w:rFonts w:ascii="Bookman Old Style" w:hAnsi="Bookman Old Style"/>
          <w:color w:val="000000"/>
          <w:sz w:val="22"/>
          <w:szCs w:val="22"/>
        </w:rPr>
      </w:pPr>
      <w:r w:rsidRPr="005F64AB">
        <w:rPr>
          <w:rFonts w:ascii="Bookman Old Style" w:hAnsi="Bookman Old Style"/>
          <w:sz w:val="22"/>
          <w:szCs w:val="22"/>
        </w:rPr>
        <w:t xml:space="preserve">A (nome da empresa) _______________, CNPJ n.º ________________, com sede à ______________________, neste </w:t>
      </w:r>
      <w:r w:rsidR="009D27D7" w:rsidRPr="005F64AB">
        <w:rPr>
          <w:rFonts w:ascii="Bookman Old Style" w:hAnsi="Bookman Old Style"/>
          <w:sz w:val="22"/>
          <w:szCs w:val="22"/>
        </w:rPr>
        <w:t>ato representado</w:t>
      </w:r>
      <w:r w:rsidRPr="005F64AB">
        <w:rPr>
          <w:rFonts w:ascii="Bookman Old Style" w:hAnsi="Bookman Old Style"/>
          <w:sz w:val="22"/>
          <w:szCs w:val="22"/>
        </w:rPr>
        <w:t xml:space="preserve"> pelo(s) (diretores ou sócios, com qualificação completa – nome, RG, CPF, nacionalidade, estado civil, profissão e endereço), d</w:t>
      </w:r>
      <w:r w:rsidRPr="005F64AB">
        <w:rPr>
          <w:rFonts w:ascii="Bookman Old Style" w:hAnsi="Bookman Old Style"/>
          <w:color w:val="000000"/>
          <w:sz w:val="22"/>
          <w:szCs w:val="22"/>
        </w:rPr>
        <w:t xml:space="preserve">eclara, sob as penas da lei, que, até a presente data, inexistem fatos </w:t>
      </w:r>
      <w:proofErr w:type="gramStart"/>
      <w:r w:rsidRPr="005F64AB">
        <w:rPr>
          <w:rFonts w:ascii="Bookman Old Style" w:hAnsi="Bookman Old Style"/>
          <w:color w:val="000000"/>
          <w:sz w:val="22"/>
          <w:szCs w:val="22"/>
        </w:rPr>
        <w:t>impeditivos para sua habilitação, no presente processo licitatório</w:t>
      </w:r>
      <w:proofErr w:type="gramEnd"/>
      <w:r w:rsidRPr="005F64AB">
        <w:rPr>
          <w:rFonts w:ascii="Bookman Old Style" w:hAnsi="Bookman Old Style"/>
          <w:color w:val="000000"/>
          <w:sz w:val="22"/>
          <w:szCs w:val="22"/>
        </w:rPr>
        <w:t>. Declara-se idônea para licitar e contratar com o Poder Público e não se encontra suspensa do direito de licitar ou contratar com a Administração Municipal</w:t>
      </w:r>
      <w:r w:rsidR="00FE3FDE" w:rsidRPr="005F64AB">
        <w:rPr>
          <w:rFonts w:ascii="Bookman Old Style" w:hAnsi="Bookman Old Style"/>
          <w:color w:val="000000"/>
          <w:sz w:val="22"/>
          <w:szCs w:val="22"/>
        </w:rPr>
        <w:t xml:space="preserve"> </w:t>
      </w:r>
      <w:r w:rsidRPr="005F64AB">
        <w:rPr>
          <w:rFonts w:ascii="Bookman Old Style" w:hAnsi="Bookman Old Style"/>
          <w:color w:val="000000"/>
          <w:sz w:val="22"/>
          <w:szCs w:val="22"/>
        </w:rPr>
        <w:t>ciente da obrigatoriedade de declarar ocorrências posteriores.</w:t>
      </w:r>
    </w:p>
    <w:p w:rsidR="005F64AB" w:rsidRPr="005F64AB" w:rsidRDefault="005F64AB" w:rsidP="005F64AB">
      <w:pPr>
        <w:keepNext/>
        <w:keepLines/>
        <w:ind w:left="360" w:hanging="360"/>
        <w:rPr>
          <w:rFonts w:ascii="Bookman Old Style" w:hAnsi="Bookman Old Style"/>
          <w:color w:val="000000"/>
          <w:sz w:val="22"/>
          <w:szCs w:val="22"/>
        </w:rPr>
      </w:pPr>
    </w:p>
    <w:p w:rsidR="005F64AB" w:rsidRPr="005F64AB" w:rsidRDefault="005F64AB" w:rsidP="005F64AB">
      <w:pPr>
        <w:keepNext/>
        <w:keepLines/>
        <w:ind w:left="360" w:hanging="360"/>
        <w:rPr>
          <w:rFonts w:ascii="Bookman Old Style" w:hAnsi="Bookman Old Style"/>
          <w:color w:val="000000"/>
          <w:sz w:val="22"/>
          <w:szCs w:val="22"/>
        </w:rPr>
      </w:pPr>
    </w:p>
    <w:p w:rsidR="005F64AB" w:rsidRPr="005F64AB" w:rsidRDefault="005F64AB" w:rsidP="005F64AB">
      <w:pPr>
        <w:keepNext/>
        <w:keepLines/>
        <w:ind w:left="360" w:hanging="360"/>
        <w:rPr>
          <w:rFonts w:ascii="Bookman Old Style" w:hAnsi="Bookman Old Style"/>
          <w:color w:val="000000"/>
          <w:sz w:val="22"/>
          <w:szCs w:val="22"/>
        </w:rPr>
      </w:pPr>
      <w:r w:rsidRPr="005F64AB">
        <w:rPr>
          <w:rFonts w:ascii="Bookman Old Style" w:hAnsi="Bookman Old Style"/>
          <w:color w:val="000000"/>
          <w:sz w:val="22"/>
          <w:szCs w:val="22"/>
        </w:rPr>
        <w:t>Local e data</w:t>
      </w:r>
    </w:p>
    <w:p w:rsidR="005F64AB" w:rsidRPr="005F64AB" w:rsidRDefault="005F64AB" w:rsidP="005F64AB">
      <w:pPr>
        <w:spacing w:after="600"/>
        <w:ind w:left="1701"/>
        <w:rPr>
          <w:rFonts w:ascii="Bookman Old Style" w:hAnsi="Bookman Old Style"/>
          <w:sz w:val="22"/>
          <w:szCs w:val="22"/>
        </w:rPr>
      </w:pPr>
    </w:p>
    <w:p w:rsidR="005F64AB" w:rsidRPr="005F64AB" w:rsidRDefault="005F64AB" w:rsidP="005F64AB">
      <w:pPr>
        <w:pStyle w:val="Rodap"/>
        <w:keepNext/>
        <w:keepLines/>
        <w:tabs>
          <w:tab w:val="clear" w:pos="4419"/>
          <w:tab w:val="clear" w:pos="8838"/>
        </w:tabs>
        <w:rPr>
          <w:rFonts w:ascii="Bookman Old Style" w:hAnsi="Bookman Old Style"/>
          <w:color w:val="000000"/>
          <w:sz w:val="22"/>
          <w:szCs w:val="22"/>
        </w:rPr>
      </w:pPr>
    </w:p>
    <w:p w:rsidR="005F64AB" w:rsidRPr="005F64AB" w:rsidRDefault="005F64AB" w:rsidP="005F64AB">
      <w:pPr>
        <w:pStyle w:val="Rodap"/>
        <w:keepNext/>
        <w:keepLines/>
        <w:tabs>
          <w:tab w:val="clear" w:pos="4419"/>
          <w:tab w:val="clear" w:pos="8838"/>
        </w:tabs>
        <w:jc w:val="center"/>
        <w:rPr>
          <w:rFonts w:ascii="Bookman Old Style" w:hAnsi="Bookman Old Style"/>
          <w:color w:val="000000"/>
          <w:sz w:val="22"/>
          <w:szCs w:val="22"/>
        </w:rPr>
      </w:pPr>
      <w:r w:rsidRPr="005F64AB">
        <w:rPr>
          <w:rFonts w:ascii="Bookman Old Style" w:hAnsi="Bookman Old Style"/>
          <w:color w:val="000000"/>
          <w:sz w:val="22"/>
          <w:szCs w:val="22"/>
        </w:rPr>
        <w:t>______________________________________</w:t>
      </w:r>
      <w:r w:rsidR="00F46648">
        <w:rPr>
          <w:rFonts w:ascii="Bookman Old Style" w:hAnsi="Bookman Old Style"/>
          <w:color w:val="000000"/>
          <w:sz w:val="22"/>
          <w:szCs w:val="22"/>
        </w:rPr>
        <w:t>_____________</w:t>
      </w:r>
    </w:p>
    <w:p w:rsidR="005F64AB" w:rsidRPr="005F64AB" w:rsidRDefault="005F64AB" w:rsidP="005F64AB">
      <w:pPr>
        <w:spacing w:after="600"/>
        <w:jc w:val="center"/>
        <w:rPr>
          <w:rFonts w:ascii="Bookman Old Style" w:hAnsi="Bookman Old Style"/>
          <w:color w:val="000000"/>
          <w:sz w:val="22"/>
          <w:szCs w:val="22"/>
        </w:rPr>
      </w:pPr>
      <w:r w:rsidRPr="005F64AB">
        <w:rPr>
          <w:rFonts w:ascii="Bookman Old Style" w:hAnsi="Bookman Old Style"/>
          <w:color w:val="000000"/>
          <w:sz w:val="22"/>
          <w:szCs w:val="22"/>
        </w:rPr>
        <w:t>Assinatura do Diretor ou Representante Legal</w:t>
      </w: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DC736E" w:rsidRDefault="005F64AB" w:rsidP="005F64AB">
      <w:r w:rsidRPr="005F64AB">
        <w:rPr>
          <w:rFonts w:ascii="Bookman Old Style" w:hAnsi="Bookman Old Style"/>
          <w:sz w:val="22"/>
          <w:szCs w:val="22"/>
        </w:rPr>
        <w:br w:type="page"/>
      </w:r>
    </w:p>
    <w:p w:rsidR="005F64AB" w:rsidRPr="005508E4" w:rsidRDefault="005F64AB" w:rsidP="005F64AB">
      <w:pPr>
        <w:pBdr>
          <w:top w:val="single" w:sz="1" w:space="1" w:color="000000"/>
          <w:left w:val="single" w:sz="1" w:space="4" w:color="000000"/>
          <w:bottom w:val="single" w:sz="1" w:space="1" w:color="000000"/>
          <w:right w:val="single" w:sz="1" w:space="4" w:color="000000"/>
        </w:pBdr>
        <w:jc w:val="center"/>
        <w:rPr>
          <w:rFonts w:ascii="Bookman Old Style" w:hAnsi="Bookman Old Style" w:cs="Arial"/>
          <w:b/>
          <w:bCs/>
          <w:color w:val="000000"/>
          <w:sz w:val="22"/>
          <w:szCs w:val="22"/>
        </w:rPr>
      </w:pPr>
      <w:r w:rsidRPr="005508E4">
        <w:rPr>
          <w:rFonts w:ascii="Bookman Old Style" w:hAnsi="Bookman Old Style" w:cs="Arial"/>
          <w:b/>
          <w:bCs/>
          <w:sz w:val="22"/>
          <w:szCs w:val="22"/>
        </w:rPr>
        <w:lastRenderedPageBreak/>
        <w:t xml:space="preserve">ANEXO V - MODELO DE CONF. INC. XXXIII DO ART. 7º DA </w:t>
      </w:r>
      <w:proofErr w:type="gramStart"/>
      <w:r w:rsidRPr="005508E4">
        <w:rPr>
          <w:rFonts w:ascii="Bookman Old Style" w:hAnsi="Bookman Old Style" w:cs="Arial"/>
          <w:b/>
          <w:bCs/>
          <w:sz w:val="22"/>
          <w:szCs w:val="22"/>
        </w:rPr>
        <w:t>CONSTITUIÇÃO</w:t>
      </w:r>
      <w:proofErr w:type="gramEnd"/>
    </w:p>
    <w:p w:rsidR="005508E4" w:rsidRDefault="005F64AB" w:rsidP="005F64AB">
      <w:pPr>
        <w:pBdr>
          <w:top w:val="single" w:sz="1" w:space="1" w:color="000000"/>
          <w:left w:val="single" w:sz="1" w:space="4" w:color="000000"/>
          <w:bottom w:val="single" w:sz="1" w:space="1" w:color="000000"/>
          <w:right w:val="single" w:sz="1" w:space="4" w:color="000000"/>
        </w:pBdr>
        <w:jc w:val="center"/>
        <w:rPr>
          <w:rFonts w:ascii="Bookman Old Style" w:hAnsi="Bookman Old Style" w:cs="Arial"/>
          <w:b/>
          <w:bCs/>
          <w:sz w:val="22"/>
          <w:szCs w:val="22"/>
        </w:rPr>
      </w:pPr>
      <w:r w:rsidRPr="005508E4">
        <w:rPr>
          <w:rFonts w:ascii="Bookman Old Style" w:hAnsi="Bookman Old Style" w:cs="Arial"/>
          <w:b/>
          <w:bCs/>
          <w:color w:val="000000"/>
          <w:sz w:val="22"/>
          <w:szCs w:val="22"/>
        </w:rPr>
        <w:t>PREGÃO N° 0</w:t>
      </w:r>
      <w:r w:rsidR="00F71BD0" w:rsidRPr="005508E4">
        <w:rPr>
          <w:rFonts w:ascii="Bookman Old Style" w:hAnsi="Bookman Old Style" w:cs="Arial"/>
          <w:b/>
          <w:bCs/>
          <w:color w:val="000000"/>
          <w:sz w:val="22"/>
          <w:szCs w:val="22"/>
        </w:rPr>
        <w:t>01/2020</w:t>
      </w:r>
      <w:r w:rsidRPr="005508E4">
        <w:rPr>
          <w:rFonts w:ascii="Bookman Old Style" w:hAnsi="Bookman Old Style" w:cs="Arial"/>
          <w:b/>
          <w:bCs/>
          <w:sz w:val="22"/>
          <w:szCs w:val="22"/>
        </w:rPr>
        <w:t xml:space="preserve"> TIPO PRESENCIAL </w:t>
      </w:r>
    </w:p>
    <w:p w:rsidR="005F64AB" w:rsidRPr="005508E4" w:rsidRDefault="005F64AB" w:rsidP="005F64AB">
      <w:pPr>
        <w:pBdr>
          <w:top w:val="single" w:sz="1" w:space="1" w:color="000000"/>
          <w:left w:val="single" w:sz="1" w:space="4" w:color="000000"/>
          <w:bottom w:val="single" w:sz="1" w:space="1" w:color="000000"/>
          <w:right w:val="single" w:sz="1" w:space="4" w:color="000000"/>
        </w:pBdr>
        <w:jc w:val="center"/>
        <w:rPr>
          <w:rFonts w:ascii="Bookman Old Style" w:hAnsi="Bookman Old Style" w:cs="Arial"/>
          <w:b/>
          <w:bCs/>
          <w:sz w:val="22"/>
          <w:szCs w:val="22"/>
        </w:rPr>
      </w:pPr>
      <w:r w:rsidRPr="005508E4">
        <w:rPr>
          <w:rFonts w:ascii="Bookman Old Style" w:hAnsi="Bookman Old Style" w:cs="Arial"/>
          <w:b/>
          <w:bCs/>
          <w:sz w:val="22"/>
          <w:szCs w:val="22"/>
        </w:rPr>
        <w:t>PROCESSO N°:</w:t>
      </w:r>
      <w:r w:rsidRPr="005508E4">
        <w:rPr>
          <w:rFonts w:ascii="Bookman Old Style" w:hAnsi="Bookman Old Style" w:cs="Arial"/>
          <w:b/>
          <w:bCs/>
          <w:color w:val="FF0000"/>
          <w:sz w:val="22"/>
          <w:szCs w:val="22"/>
        </w:rPr>
        <w:t xml:space="preserve"> </w:t>
      </w:r>
      <w:r w:rsidR="00FF6176" w:rsidRPr="005508E4">
        <w:rPr>
          <w:rFonts w:ascii="Bookman Old Style" w:hAnsi="Bookman Old Style" w:cs="Arial"/>
          <w:b/>
          <w:bCs/>
          <w:sz w:val="22"/>
          <w:szCs w:val="22"/>
        </w:rPr>
        <w:t>002</w:t>
      </w:r>
      <w:r w:rsidR="00F71BD0" w:rsidRPr="005508E4">
        <w:rPr>
          <w:rFonts w:ascii="Bookman Old Style" w:hAnsi="Bookman Old Style" w:cs="Arial"/>
          <w:b/>
          <w:bCs/>
          <w:sz w:val="22"/>
          <w:szCs w:val="22"/>
        </w:rPr>
        <w:t>/2020</w:t>
      </w:r>
    </w:p>
    <w:p w:rsidR="005F64AB" w:rsidRDefault="005F64AB" w:rsidP="005F64AB">
      <w:pPr>
        <w:pStyle w:val="Corpodetexto31"/>
        <w:spacing w:before="240" w:after="480"/>
        <w:jc w:val="both"/>
        <w:rPr>
          <w:rFonts w:ascii="Bookman Old Style" w:hAnsi="Bookman Old Style"/>
          <w:b w:val="0"/>
          <w:sz w:val="22"/>
          <w:szCs w:val="22"/>
        </w:rPr>
      </w:pPr>
    </w:p>
    <w:p w:rsidR="005F64AB" w:rsidRPr="005F64AB" w:rsidRDefault="005F64AB" w:rsidP="005F64AB">
      <w:pPr>
        <w:pStyle w:val="Corpodetexto31"/>
        <w:spacing w:before="240" w:after="480"/>
        <w:jc w:val="both"/>
        <w:rPr>
          <w:rFonts w:ascii="Bookman Old Style" w:hAnsi="Bookman Old Style"/>
          <w:b w:val="0"/>
          <w:sz w:val="22"/>
          <w:szCs w:val="22"/>
        </w:rPr>
      </w:pPr>
    </w:p>
    <w:p w:rsidR="005F64AB" w:rsidRPr="005F64AB" w:rsidRDefault="005F64AB" w:rsidP="005F64AB">
      <w:pPr>
        <w:pStyle w:val="Corpodetexto"/>
        <w:spacing w:after="600"/>
        <w:rPr>
          <w:rFonts w:ascii="Bookman Old Style" w:hAnsi="Bookman Old Style"/>
          <w:b w:val="0"/>
          <w:color w:val="000000"/>
          <w:sz w:val="22"/>
          <w:szCs w:val="22"/>
        </w:rPr>
      </w:pPr>
      <w:r w:rsidRPr="005F64AB">
        <w:rPr>
          <w:rFonts w:ascii="Bookman Old Style" w:hAnsi="Bookman Old Style"/>
          <w:b w:val="0"/>
          <w:sz w:val="22"/>
          <w:szCs w:val="22"/>
        </w:rPr>
        <w:t xml:space="preserve">A (nome da empresa) _______________, CNPJ n.º ________________, com sede à ______________________, neste </w:t>
      </w:r>
      <w:proofErr w:type="gramStart"/>
      <w:r w:rsidRPr="005F64AB">
        <w:rPr>
          <w:rFonts w:ascii="Bookman Old Style" w:hAnsi="Bookman Old Style"/>
          <w:b w:val="0"/>
          <w:sz w:val="22"/>
          <w:szCs w:val="22"/>
        </w:rPr>
        <w:t>ato representada</w:t>
      </w:r>
      <w:proofErr w:type="gramEnd"/>
      <w:r w:rsidRPr="005F64AB">
        <w:rPr>
          <w:rFonts w:ascii="Bookman Old Style" w:hAnsi="Bookman Old Style"/>
          <w:b w:val="0"/>
          <w:sz w:val="22"/>
          <w:szCs w:val="22"/>
        </w:rPr>
        <w:t xml:space="preserve"> pelo(s) (diretores ou sócios, com qualificação completa – nome, RG, CPF, nacionalidade, estado civil, profissão e endereço) </w:t>
      </w:r>
      <w:r w:rsidRPr="005F64AB">
        <w:rPr>
          <w:rFonts w:ascii="Bookman Old Style" w:hAnsi="Bookman Old Style"/>
          <w:b w:val="0"/>
          <w:color w:val="000000"/>
          <w:sz w:val="22"/>
          <w:szCs w:val="22"/>
        </w:rPr>
        <w:t xml:space="preserve">Declara, sob as penas da lei, que não </w:t>
      </w:r>
      <w:r w:rsidR="0038568C" w:rsidRPr="005F64AB">
        <w:rPr>
          <w:rFonts w:ascii="Bookman Old Style" w:hAnsi="Bookman Old Style"/>
          <w:b w:val="0"/>
          <w:color w:val="000000"/>
          <w:sz w:val="22"/>
          <w:szCs w:val="22"/>
        </w:rPr>
        <w:t>utiliza trabalho</w:t>
      </w:r>
      <w:r w:rsidRPr="005F64AB">
        <w:rPr>
          <w:rFonts w:ascii="Bookman Old Style" w:hAnsi="Bookman Old Style"/>
          <w:b w:val="0"/>
          <w:color w:val="000000"/>
          <w:sz w:val="22"/>
          <w:szCs w:val="22"/>
        </w:rPr>
        <w:t xml:space="preserve"> noturno, perigoso ou insalubre </w:t>
      </w:r>
      <w:r w:rsidR="0038568C" w:rsidRPr="005F64AB">
        <w:rPr>
          <w:rFonts w:ascii="Bookman Old Style" w:hAnsi="Bookman Old Style"/>
          <w:b w:val="0"/>
          <w:color w:val="000000"/>
          <w:sz w:val="22"/>
          <w:szCs w:val="22"/>
        </w:rPr>
        <w:t>executado por</w:t>
      </w:r>
      <w:r w:rsidRPr="005F64AB">
        <w:rPr>
          <w:rFonts w:ascii="Bookman Old Style" w:hAnsi="Bookman Old Style"/>
          <w:b w:val="0"/>
          <w:color w:val="000000"/>
          <w:sz w:val="22"/>
          <w:szCs w:val="22"/>
        </w:rPr>
        <w:t xml:space="preserve"> menores de 18 anos ou a realização de qualquer trabalho por menores de 16 anos, salvo na condição de aprendiz, na forma da Lei.</w:t>
      </w:r>
    </w:p>
    <w:p w:rsidR="005F64AB" w:rsidRPr="005F64AB" w:rsidRDefault="005F64AB" w:rsidP="005F64AB">
      <w:pPr>
        <w:keepNext/>
        <w:keepLines/>
        <w:rPr>
          <w:rFonts w:ascii="Bookman Old Style" w:hAnsi="Bookman Old Style"/>
          <w:color w:val="000000"/>
          <w:sz w:val="22"/>
          <w:szCs w:val="22"/>
        </w:rPr>
      </w:pPr>
    </w:p>
    <w:p w:rsidR="005F64AB" w:rsidRPr="005F64AB" w:rsidRDefault="005F64AB" w:rsidP="005F64AB">
      <w:pPr>
        <w:keepNext/>
        <w:keepLines/>
        <w:rPr>
          <w:rFonts w:ascii="Bookman Old Style" w:hAnsi="Bookman Old Style"/>
          <w:color w:val="000000"/>
          <w:sz w:val="22"/>
          <w:szCs w:val="22"/>
        </w:rPr>
      </w:pPr>
    </w:p>
    <w:p w:rsidR="005F64AB" w:rsidRDefault="005F64AB" w:rsidP="005F64AB">
      <w:pPr>
        <w:keepNext/>
        <w:keepLines/>
        <w:rPr>
          <w:rFonts w:ascii="Bookman Old Style" w:hAnsi="Bookman Old Style"/>
          <w:color w:val="000000"/>
          <w:sz w:val="22"/>
          <w:szCs w:val="22"/>
        </w:rPr>
      </w:pPr>
      <w:r w:rsidRPr="005F64AB">
        <w:rPr>
          <w:rFonts w:ascii="Bookman Old Style" w:hAnsi="Bookman Old Style"/>
          <w:color w:val="000000"/>
          <w:sz w:val="22"/>
          <w:szCs w:val="22"/>
        </w:rPr>
        <w:t>Local e data</w:t>
      </w:r>
    </w:p>
    <w:p w:rsidR="00405AA4" w:rsidRDefault="00405AA4" w:rsidP="005F64AB">
      <w:pPr>
        <w:keepNext/>
        <w:keepLines/>
        <w:rPr>
          <w:rFonts w:ascii="Bookman Old Style" w:hAnsi="Bookman Old Style"/>
          <w:color w:val="000000"/>
          <w:sz w:val="22"/>
          <w:szCs w:val="22"/>
        </w:rPr>
      </w:pPr>
    </w:p>
    <w:p w:rsidR="00405AA4" w:rsidRPr="005F64AB" w:rsidRDefault="00405AA4" w:rsidP="005F64AB">
      <w:pPr>
        <w:keepNext/>
        <w:keepLines/>
        <w:rPr>
          <w:rFonts w:ascii="Bookman Old Style" w:hAnsi="Bookman Old Style"/>
          <w:color w:val="000000"/>
          <w:sz w:val="22"/>
          <w:szCs w:val="22"/>
        </w:rPr>
      </w:pPr>
    </w:p>
    <w:p w:rsidR="005F64AB" w:rsidRPr="005F64AB" w:rsidRDefault="005F64AB" w:rsidP="005F64AB">
      <w:pPr>
        <w:keepNext/>
        <w:keepLines/>
        <w:jc w:val="center"/>
        <w:rPr>
          <w:rFonts w:ascii="Bookman Old Style" w:hAnsi="Bookman Old Style"/>
          <w:color w:val="000000"/>
          <w:sz w:val="22"/>
          <w:szCs w:val="22"/>
        </w:rPr>
      </w:pPr>
    </w:p>
    <w:p w:rsidR="005F64AB" w:rsidRPr="005F64AB" w:rsidRDefault="005F64AB" w:rsidP="005F64AB">
      <w:pPr>
        <w:keepNext/>
        <w:keepLines/>
        <w:jc w:val="center"/>
        <w:rPr>
          <w:rFonts w:ascii="Bookman Old Style" w:hAnsi="Bookman Old Style"/>
          <w:color w:val="000000"/>
          <w:sz w:val="22"/>
          <w:szCs w:val="22"/>
        </w:rPr>
      </w:pPr>
    </w:p>
    <w:p w:rsidR="005F64AB" w:rsidRPr="005F64AB" w:rsidRDefault="005F64AB" w:rsidP="005F64AB">
      <w:pPr>
        <w:pStyle w:val="Rodap"/>
        <w:keepNext/>
        <w:keepLines/>
        <w:tabs>
          <w:tab w:val="clear" w:pos="4419"/>
          <w:tab w:val="clear" w:pos="8838"/>
        </w:tabs>
        <w:jc w:val="center"/>
        <w:rPr>
          <w:rFonts w:ascii="Bookman Old Style" w:hAnsi="Bookman Old Style"/>
          <w:color w:val="000000"/>
          <w:sz w:val="22"/>
          <w:szCs w:val="22"/>
        </w:rPr>
      </w:pPr>
      <w:r w:rsidRPr="005F64AB">
        <w:rPr>
          <w:rFonts w:ascii="Bookman Old Style" w:hAnsi="Bookman Old Style"/>
          <w:color w:val="000000"/>
          <w:sz w:val="22"/>
          <w:szCs w:val="22"/>
        </w:rPr>
        <w:t>_____________________________________</w:t>
      </w:r>
      <w:r w:rsidR="00F46648">
        <w:rPr>
          <w:rFonts w:ascii="Bookman Old Style" w:hAnsi="Bookman Old Style"/>
          <w:color w:val="000000"/>
          <w:sz w:val="22"/>
          <w:szCs w:val="22"/>
        </w:rPr>
        <w:t>____________</w:t>
      </w:r>
    </w:p>
    <w:p w:rsidR="005F64AB" w:rsidRPr="005F64AB" w:rsidRDefault="005F64AB" w:rsidP="005F64AB">
      <w:pPr>
        <w:spacing w:after="600"/>
        <w:jc w:val="center"/>
        <w:rPr>
          <w:rFonts w:ascii="Bookman Old Style" w:hAnsi="Bookman Old Style"/>
          <w:color w:val="000000"/>
          <w:sz w:val="22"/>
          <w:szCs w:val="22"/>
        </w:rPr>
      </w:pPr>
      <w:r w:rsidRPr="005F64AB">
        <w:rPr>
          <w:rFonts w:ascii="Bookman Old Style" w:hAnsi="Bookman Old Style"/>
          <w:color w:val="000000"/>
          <w:sz w:val="22"/>
          <w:szCs w:val="22"/>
        </w:rPr>
        <w:t>Assinatura do Diretor ou Representante Legal</w:t>
      </w: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Pr="005F64AB" w:rsidRDefault="005F64AB" w:rsidP="005F64AB">
      <w:pPr>
        <w:rPr>
          <w:rFonts w:ascii="Bookman Old Style" w:hAnsi="Bookman Old Style"/>
          <w:sz w:val="22"/>
          <w:szCs w:val="22"/>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F93816" w:rsidRPr="00432F8E" w:rsidRDefault="00F93816"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Pr="005508E4" w:rsidRDefault="005F64AB" w:rsidP="005F64AB">
      <w:pPr>
        <w:pBdr>
          <w:top w:val="single" w:sz="1" w:space="1" w:color="000000"/>
          <w:left w:val="single" w:sz="1" w:space="3" w:color="000000"/>
          <w:bottom w:val="single" w:sz="1" w:space="1" w:color="000000"/>
          <w:right w:val="single" w:sz="1" w:space="1" w:color="000000"/>
        </w:pBdr>
        <w:jc w:val="center"/>
        <w:rPr>
          <w:rFonts w:ascii="Arial" w:hAnsi="Arial" w:cs="Arial"/>
          <w:b/>
        </w:rPr>
      </w:pPr>
      <w:proofErr w:type="gramStart"/>
      <w:r w:rsidRPr="005508E4">
        <w:rPr>
          <w:rFonts w:ascii="Arial" w:hAnsi="Arial" w:cs="Arial"/>
          <w:b/>
        </w:rPr>
        <w:lastRenderedPageBreak/>
        <w:t>ANEXO VI</w:t>
      </w:r>
      <w:proofErr w:type="gramEnd"/>
      <w:r w:rsidRPr="005508E4">
        <w:rPr>
          <w:rFonts w:ascii="Arial" w:hAnsi="Arial" w:cs="Arial"/>
          <w:b/>
        </w:rPr>
        <w:t xml:space="preserve"> </w:t>
      </w:r>
    </w:p>
    <w:p w:rsidR="005F64AB" w:rsidRPr="005508E4" w:rsidRDefault="005F64AB" w:rsidP="005F64AB">
      <w:pPr>
        <w:pBdr>
          <w:top w:val="single" w:sz="1" w:space="1" w:color="000000"/>
          <w:left w:val="single" w:sz="1" w:space="3" w:color="000000"/>
          <w:bottom w:val="single" w:sz="1" w:space="1" w:color="000000"/>
          <w:right w:val="single" w:sz="1" w:space="1" w:color="000000"/>
        </w:pBdr>
        <w:jc w:val="center"/>
        <w:rPr>
          <w:rFonts w:ascii="Bookman Old Style" w:hAnsi="Bookman Old Style" w:cs="Arial"/>
          <w:b/>
          <w:sz w:val="22"/>
          <w:szCs w:val="22"/>
        </w:rPr>
      </w:pPr>
      <w:r w:rsidRPr="005508E4">
        <w:rPr>
          <w:rFonts w:ascii="Bookman Old Style" w:hAnsi="Bookman Old Style" w:cs="Arial"/>
          <w:b/>
          <w:sz w:val="22"/>
          <w:szCs w:val="22"/>
        </w:rPr>
        <w:t>MODELO DE ESTRITA OBSERVÂNCIA AO INCISO VII DO ART. 4º DA LEI 10.520/2002</w:t>
      </w:r>
    </w:p>
    <w:p w:rsidR="005508E4" w:rsidRDefault="005F64AB" w:rsidP="005F64AB">
      <w:pPr>
        <w:pBdr>
          <w:top w:val="single" w:sz="1" w:space="1" w:color="000000"/>
          <w:left w:val="single" w:sz="1" w:space="3" w:color="000000"/>
          <w:bottom w:val="single" w:sz="1" w:space="1" w:color="000000"/>
          <w:right w:val="single" w:sz="1" w:space="1" w:color="000000"/>
        </w:pBdr>
        <w:jc w:val="center"/>
        <w:rPr>
          <w:rFonts w:ascii="Bookman Old Style" w:hAnsi="Bookman Old Style" w:cs="Arial"/>
          <w:b/>
          <w:sz w:val="22"/>
          <w:szCs w:val="22"/>
        </w:rPr>
      </w:pPr>
      <w:r w:rsidRPr="005508E4">
        <w:rPr>
          <w:rFonts w:ascii="Bookman Old Style" w:hAnsi="Bookman Old Style" w:cs="Arial"/>
          <w:b/>
          <w:color w:val="000000"/>
          <w:sz w:val="22"/>
          <w:szCs w:val="22"/>
        </w:rPr>
        <w:t>PREGÃO N° 0</w:t>
      </w:r>
      <w:r w:rsidR="00B6007B" w:rsidRPr="005508E4">
        <w:rPr>
          <w:rFonts w:ascii="Bookman Old Style" w:hAnsi="Bookman Old Style" w:cs="Arial"/>
          <w:b/>
          <w:color w:val="000000"/>
          <w:sz w:val="22"/>
          <w:szCs w:val="22"/>
        </w:rPr>
        <w:t>01/2020</w:t>
      </w:r>
      <w:r w:rsidRPr="005508E4">
        <w:rPr>
          <w:rFonts w:ascii="Bookman Old Style" w:hAnsi="Bookman Old Style" w:cs="Arial"/>
          <w:b/>
          <w:sz w:val="22"/>
          <w:szCs w:val="22"/>
        </w:rPr>
        <w:t xml:space="preserve"> - TIPO PRESENCIAL </w:t>
      </w:r>
    </w:p>
    <w:p w:rsidR="005F64AB" w:rsidRPr="005508E4" w:rsidRDefault="005F64AB" w:rsidP="005F64AB">
      <w:pPr>
        <w:pBdr>
          <w:top w:val="single" w:sz="1" w:space="1" w:color="000000"/>
          <w:left w:val="single" w:sz="1" w:space="3" w:color="000000"/>
          <w:bottom w:val="single" w:sz="1" w:space="1" w:color="000000"/>
          <w:right w:val="single" w:sz="1" w:space="1" w:color="000000"/>
        </w:pBdr>
        <w:jc w:val="center"/>
        <w:rPr>
          <w:rFonts w:ascii="Bookman Old Style" w:hAnsi="Bookman Old Style" w:cs="Arial"/>
          <w:b/>
          <w:sz w:val="22"/>
          <w:szCs w:val="22"/>
        </w:rPr>
      </w:pPr>
      <w:r w:rsidRPr="005508E4">
        <w:rPr>
          <w:rFonts w:ascii="Bookman Old Style" w:hAnsi="Bookman Old Style" w:cs="Arial"/>
          <w:b/>
          <w:sz w:val="22"/>
          <w:szCs w:val="22"/>
        </w:rPr>
        <w:t xml:space="preserve">PROCESSO N°: </w:t>
      </w:r>
      <w:r w:rsidR="00F71BD0" w:rsidRPr="005508E4">
        <w:rPr>
          <w:rFonts w:ascii="Bookman Old Style" w:hAnsi="Bookman Old Style" w:cs="Arial"/>
          <w:b/>
          <w:sz w:val="22"/>
          <w:szCs w:val="22"/>
        </w:rPr>
        <w:t>00</w:t>
      </w:r>
      <w:r w:rsidR="00C563F8" w:rsidRPr="005508E4">
        <w:rPr>
          <w:rFonts w:ascii="Bookman Old Style" w:hAnsi="Bookman Old Style" w:cs="Arial"/>
          <w:b/>
          <w:sz w:val="22"/>
          <w:szCs w:val="22"/>
        </w:rPr>
        <w:t>2</w:t>
      </w:r>
      <w:r w:rsidR="00F71BD0" w:rsidRPr="005508E4">
        <w:rPr>
          <w:rFonts w:ascii="Bookman Old Style" w:hAnsi="Bookman Old Style" w:cs="Arial"/>
          <w:b/>
          <w:sz w:val="22"/>
          <w:szCs w:val="22"/>
        </w:rPr>
        <w:t>/2020</w:t>
      </w:r>
    </w:p>
    <w:p w:rsidR="005F64AB" w:rsidRPr="005F64AB" w:rsidRDefault="005F64AB" w:rsidP="005F64AB">
      <w:pPr>
        <w:pStyle w:val="Corpodetexto31"/>
        <w:spacing w:before="240" w:after="480"/>
        <w:jc w:val="both"/>
        <w:rPr>
          <w:rFonts w:ascii="Bookman Old Style" w:hAnsi="Bookman Old Style"/>
          <w:b w:val="0"/>
          <w:sz w:val="22"/>
          <w:szCs w:val="22"/>
        </w:rPr>
      </w:pPr>
    </w:p>
    <w:p w:rsidR="005F64AB" w:rsidRPr="005F64AB" w:rsidRDefault="005F64AB" w:rsidP="005F64AB">
      <w:pPr>
        <w:pStyle w:val="Corpodetexto"/>
        <w:spacing w:after="600"/>
        <w:rPr>
          <w:rFonts w:ascii="Bookman Old Style" w:hAnsi="Bookman Old Style"/>
          <w:b w:val="0"/>
          <w:sz w:val="22"/>
          <w:szCs w:val="22"/>
        </w:rPr>
      </w:pPr>
      <w:r w:rsidRPr="005F64AB">
        <w:rPr>
          <w:rFonts w:ascii="Bookman Old Style" w:hAnsi="Bookman Old Style"/>
          <w:b w:val="0"/>
          <w:sz w:val="22"/>
          <w:szCs w:val="22"/>
        </w:rPr>
        <w:t xml:space="preserve">A (nome da empresa) _______________, CNPJ n.º ________________, com sede à ______________________, neste </w:t>
      </w:r>
      <w:proofErr w:type="gramStart"/>
      <w:r w:rsidRPr="005F64AB">
        <w:rPr>
          <w:rFonts w:ascii="Bookman Old Style" w:hAnsi="Bookman Old Style"/>
          <w:b w:val="0"/>
          <w:sz w:val="22"/>
          <w:szCs w:val="22"/>
        </w:rPr>
        <w:t>ato representada</w:t>
      </w:r>
      <w:proofErr w:type="gramEnd"/>
      <w:r w:rsidRPr="005F64AB">
        <w:rPr>
          <w:rFonts w:ascii="Bookman Old Style" w:hAnsi="Bookman Old Style"/>
          <w:b w:val="0"/>
          <w:sz w:val="22"/>
          <w:szCs w:val="22"/>
        </w:rPr>
        <w:t xml:space="preserve"> pelo(s) (diretores ou sócios, com qualificação completa – nome, RG, CPF, nacionalidade, estado civil, profissão e endereço), declara para fins de cumprimento do Art. 4º, Inciso VII da Lei nº 10.520/2002, sob pena de aplicação das penalidades legais cabíveis que atende plenamente aos requisitos de habilitação constantes do Edital.</w:t>
      </w:r>
    </w:p>
    <w:p w:rsidR="005F64AB" w:rsidRPr="005F64AB" w:rsidRDefault="005F64AB" w:rsidP="005F64AB">
      <w:pPr>
        <w:keepNext/>
        <w:keepLines/>
        <w:rPr>
          <w:rFonts w:ascii="Bookman Old Style" w:hAnsi="Bookman Old Style"/>
          <w:color w:val="000000"/>
          <w:sz w:val="22"/>
          <w:szCs w:val="22"/>
        </w:rPr>
      </w:pPr>
    </w:p>
    <w:p w:rsidR="005F64AB" w:rsidRPr="00560E52" w:rsidRDefault="005F64AB" w:rsidP="005F64AB">
      <w:pPr>
        <w:keepNext/>
        <w:keepLines/>
        <w:rPr>
          <w:rFonts w:ascii="Verdana" w:hAnsi="Verdana"/>
          <w:color w:val="000000"/>
        </w:rPr>
      </w:pPr>
    </w:p>
    <w:p w:rsidR="005F64AB" w:rsidRPr="00560E52" w:rsidRDefault="005F64AB" w:rsidP="005F64AB">
      <w:pPr>
        <w:keepNext/>
        <w:keepLines/>
        <w:rPr>
          <w:rFonts w:ascii="Verdana" w:hAnsi="Verdana"/>
          <w:color w:val="000000"/>
        </w:rPr>
      </w:pPr>
      <w:r w:rsidRPr="00560E52">
        <w:rPr>
          <w:rFonts w:ascii="Verdana" w:hAnsi="Verdana"/>
          <w:color w:val="000000"/>
        </w:rPr>
        <w:t>Local e data</w:t>
      </w:r>
    </w:p>
    <w:p w:rsidR="005F64AB" w:rsidRPr="00560E52" w:rsidRDefault="005F64AB" w:rsidP="005F64AB">
      <w:pPr>
        <w:keepNext/>
        <w:keepLines/>
        <w:rPr>
          <w:rFonts w:ascii="Verdana" w:hAnsi="Verdana"/>
          <w:color w:val="000000"/>
        </w:rPr>
      </w:pPr>
    </w:p>
    <w:p w:rsidR="005F64AB" w:rsidRPr="00560E52" w:rsidRDefault="005F64AB" w:rsidP="005F64AB">
      <w:pPr>
        <w:keepNext/>
        <w:keepLines/>
        <w:jc w:val="center"/>
        <w:rPr>
          <w:rFonts w:ascii="Verdana" w:hAnsi="Verdana"/>
          <w:color w:val="000000"/>
        </w:rPr>
      </w:pPr>
    </w:p>
    <w:p w:rsidR="005F64AB" w:rsidRPr="00560E52" w:rsidRDefault="005F64AB" w:rsidP="005F64AB">
      <w:pPr>
        <w:pStyle w:val="Rodap"/>
        <w:keepNext/>
        <w:keepLines/>
        <w:tabs>
          <w:tab w:val="clear" w:pos="4419"/>
          <w:tab w:val="clear" w:pos="8838"/>
        </w:tabs>
        <w:jc w:val="center"/>
        <w:rPr>
          <w:rFonts w:ascii="Verdana" w:hAnsi="Verdana"/>
          <w:color w:val="000000"/>
        </w:rPr>
      </w:pPr>
      <w:r w:rsidRPr="00560E52">
        <w:rPr>
          <w:rFonts w:ascii="Verdana" w:hAnsi="Verdana"/>
          <w:color w:val="000000"/>
        </w:rPr>
        <w:t>_____________________________________</w:t>
      </w:r>
    </w:p>
    <w:p w:rsidR="005F64AB" w:rsidRPr="005F64AB" w:rsidRDefault="005F64AB" w:rsidP="005F64AB">
      <w:pPr>
        <w:spacing w:after="600"/>
        <w:jc w:val="center"/>
        <w:rPr>
          <w:rFonts w:ascii="Bookman Old Style" w:hAnsi="Bookman Old Style"/>
          <w:color w:val="000000"/>
          <w:sz w:val="22"/>
          <w:szCs w:val="22"/>
        </w:rPr>
      </w:pPr>
      <w:r w:rsidRPr="005F64AB">
        <w:rPr>
          <w:rFonts w:ascii="Bookman Old Style" w:hAnsi="Bookman Old Style"/>
          <w:color w:val="000000"/>
          <w:sz w:val="22"/>
          <w:szCs w:val="22"/>
        </w:rPr>
        <w:t>Assinatura do Diretor ou Representante Legal</w:t>
      </w:r>
    </w:p>
    <w:p w:rsidR="005F64AB" w:rsidRPr="00560E52" w:rsidRDefault="005F64AB" w:rsidP="005F64AB">
      <w:pPr>
        <w:rPr>
          <w:rFonts w:ascii="Verdana" w:hAnsi="Verdana"/>
          <w:sz w:val="20"/>
          <w:szCs w:val="20"/>
        </w:rPr>
      </w:pPr>
    </w:p>
    <w:p w:rsidR="005F64AB" w:rsidRPr="00560E52" w:rsidRDefault="005F64AB" w:rsidP="005F64AB">
      <w:pPr>
        <w:rPr>
          <w:rFonts w:ascii="Verdana" w:hAnsi="Verdana"/>
          <w:sz w:val="20"/>
          <w:szCs w:val="20"/>
        </w:rPr>
      </w:pPr>
    </w:p>
    <w:p w:rsidR="005F64AB" w:rsidRPr="00560E52" w:rsidRDefault="005F64AB" w:rsidP="005F64AB">
      <w:pPr>
        <w:rPr>
          <w:rFonts w:ascii="Verdana" w:hAnsi="Verdana"/>
          <w:sz w:val="20"/>
          <w:szCs w:val="20"/>
        </w:rPr>
      </w:pPr>
    </w:p>
    <w:p w:rsidR="005F64AB" w:rsidRPr="00560E52" w:rsidRDefault="005F64AB" w:rsidP="005F64AB">
      <w:pPr>
        <w:rPr>
          <w:rFonts w:ascii="Verdana" w:hAnsi="Verdana"/>
          <w:sz w:val="20"/>
          <w:szCs w:val="20"/>
        </w:rPr>
      </w:pPr>
    </w:p>
    <w:p w:rsidR="005F64AB" w:rsidRPr="00560E52" w:rsidRDefault="005F64AB" w:rsidP="005F64AB">
      <w:pPr>
        <w:rPr>
          <w:rFonts w:ascii="Verdana" w:hAnsi="Verdana"/>
          <w:sz w:val="20"/>
          <w:szCs w:val="20"/>
        </w:rPr>
      </w:pPr>
    </w:p>
    <w:p w:rsidR="005F64AB" w:rsidRPr="00432F8E"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405AA4" w:rsidRDefault="00405AA4" w:rsidP="005F64AB">
      <w:pPr>
        <w:rPr>
          <w:rFonts w:ascii="Bookman Old Style" w:hAnsi="Bookman Old Style"/>
          <w:sz w:val="20"/>
          <w:szCs w:val="20"/>
        </w:rPr>
      </w:pPr>
    </w:p>
    <w:p w:rsidR="00405AA4" w:rsidRDefault="00405AA4" w:rsidP="005F64AB">
      <w:pPr>
        <w:rPr>
          <w:rFonts w:ascii="Bookman Old Style" w:hAnsi="Bookman Old Style"/>
          <w:sz w:val="20"/>
          <w:szCs w:val="20"/>
        </w:rPr>
      </w:pPr>
    </w:p>
    <w:p w:rsidR="00405AA4" w:rsidRDefault="00405AA4"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Default="005F64AB" w:rsidP="005F64AB">
      <w:pPr>
        <w:rPr>
          <w:rFonts w:ascii="Bookman Old Style" w:hAnsi="Bookman Old Style"/>
          <w:sz w:val="20"/>
          <w:szCs w:val="20"/>
        </w:rPr>
      </w:pPr>
    </w:p>
    <w:p w:rsidR="005F64AB" w:rsidRPr="00432F8E" w:rsidRDefault="005F64AB" w:rsidP="005F64AB">
      <w:pPr>
        <w:rPr>
          <w:rFonts w:ascii="Bookman Old Style" w:hAnsi="Bookman Old Style"/>
          <w:sz w:val="20"/>
          <w:szCs w:val="20"/>
        </w:rPr>
      </w:pPr>
    </w:p>
    <w:p w:rsidR="005F64AB" w:rsidRPr="005F64AB" w:rsidRDefault="005F64AB" w:rsidP="005508E4">
      <w:pPr>
        <w:pBdr>
          <w:top w:val="single" w:sz="4" w:space="1" w:color="auto"/>
          <w:left w:val="single" w:sz="4" w:space="1" w:color="auto"/>
          <w:bottom w:val="single" w:sz="4" w:space="1" w:color="auto"/>
          <w:right w:val="single" w:sz="4" w:space="1" w:color="auto"/>
        </w:pBdr>
        <w:jc w:val="center"/>
        <w:rPr>
          <w:rFonts w:ascii="Bookman Old Style" w:hAnsi="Bookman Old Style" w:cs="Arial"/>
          <w:b/>
          <w:sz w:val="22"/>
          <w:szCs w:val="22"/>
        </w:rPr>
      </w:pPr>
      <w:r w:rsidRPr="005F64AB">
        <w:rPr>
          <w:rFonts w:ascii="Bookman Old Style" w:hAnsi="Bookman Old Style" w:cs="Arial"/>
          <w:b/>
          <w:sz w:val="22"/>
          <w:szCs w:val="22"/>
        </w:rPr>
        <w:lastRenderedPageBreak/>
        <w:t>ANEXO VII</w:t>
      </w:r>
    </w:p>
    <w:p w:rsidR="005F64AB" w:rsidRPr="005F64AB" w:rsidRDefault="005F64AB" w:rsidP="005508E4">
      <w:pPr>
        <w:pBdr>
          <w:top w:val="single" w:sz="4" w:space="1" w:color="auto"/>
          <w:left w:val="single" w:sz="4" w:space="1" w:color="auto"/>
          <w:bottom w:val="single" w:sz="4" w:space="1" w:color="auto"/>
          <w:right w:val="single" w:sz="4" w:space="1" w:color="auto"/>
        </w:pBdr>
        <w:jc w:val="center"/>
        <w:rPr>
          <w:rFonts w:ascii="Bookman Old Style" w:hAnsi="Bookman Old Style" w:cs="Arial"/>
          <w:b/>
          <w:sz w:val="22"/>
          <w:szCs w:val="22"/>
        </w:rPr>
      </w:pPr>
      <w:r w:rsidRPr="005F64AB">
        <w:rPr>
          <w:rFonts w:ascii="Bookman Old Style" w:hAnsi="Bookman Old Style" w:cs="Arial"/>
          <w:b/>
          <w:sz w:val="22"/>
          <w:szCs w:val="22"/>
        </w:rPr>
        <w:t>DECLARAÇÃO DE MICROEMRPESA OU EMPRESA DE PEQUENO PORTE</w:t>
      </w:r>
    </w:p>
    <w:p w:rsidR="005508E4" w:rsidRDefault="005F64AB" w:rsidP="005508E4">
      <w:pPr>
        <w:pBdr>
          <w:top w:val="single" w:sz="4" w:space="1" w:color="auto"/>
          <w:left w:val="single" w:sz="4" w:space="1" w:color="auto"/>
          <w:bottom w:val="single" w:sz="4" w:space="1" w:color="auto"/>
          <w:right w:val="single" w:sz="4" w:space="1" w:color="auto"/>
        </w:pBdr>
        <w:jc w:val="center"/>
        <w:rPr>
          <w:rFonts w:ascii="Bookman Old Style" w:hAnsi="Bookman Old Style" w:cs="Arial"/>
          <w:b/>
          <w:sz w:val="22"/>
          <w:szCs w:val="22"/>
        </w:rPr>
      </w:pPr>
      <w:r w:rsidRPr="005F64AB">
        <w:rPr>
          <w:rFonts w:ascii="Bookman Old Style" w:hAnsi="Bookman Old Style" w:cs="Arial"/>
          <w:b/>
          <w:color w:val="000000"/>
          <w:sz w:val="22"/>
          <w:szCs w:val="22"/>
        </w:rPr>
        <w:t>PREGÃO N° 0</w:t>
      </w:r>
      <w:r w:rsidR="00B6007B">
        <w:rPr>
          <w:rFonts w:ascii="Bookman Old Style" w:hAnsi="Bookman Old Style" w:cs="Arial"/>
          <w:b/>
          <w:color w:val="000000"/>
          <w:sz w:val="22"/>
          <w:szCs w:val="22"/>
        </w:rPr>
        <w:t>01/2020</w:t>
      </w:r>
      <w:r w:rsidRPr="005F64AB">
        <w:rPr>
          <w:rFonts w:ascii="Bookman Old Style" w:hAnsi="Bookman Old Style" w:cs="Arial"/>
          <w:b/>
          <w:sz w:val="22"/>
          <w:szCs w:val="22"/>
        </w:rPr>
        <w:t xml:space="preserve"> - TIPO PRESENCIAL </w:t>
      </w:r>
    </w:p>
    <w:p w:rsidR="005F64AB" w:rsidRPr="005F64AB" w:rsidRDefault="005F64AB" w:rsidP="005508E4">
      <w:pPr>
        <w:pBdr>
          <w:top w:val="single" w:sz="4" w:space="1" w:color="auto"/>
          <w:left w:val="single" w:sz="4" w:space="1" w:color="auto"/>
          <w:bottom w:val="single" w:sz="4" w:space="1" w:color="auto"/>
          <w:right w:val="single" w:sz="4" w:space="1" w:color="auto"/>
        </w:pBdr>
        <w:jc w:val="center"/>
        <w:rPr>
          <w:rFonts w:ascii="Bookman Old Style" w:hAnsi="Bookman Old Style" w:cs="Arial"/>
          <w:b/>
          <w:sz w:val="22"/>
          <w:szCs w:val="22"/>
        </w:rPr>
      </w:pPr>
      <w:r w:rsidRPr="005F64AB">
        <w:rPr>
          <w:rFonts w:ascii="Bookman Old Style" w:hAnsi="Bookman Old Style" w:cs="Arial"/>
          <w:b/>
          <w:sz w:val="22"/>
          <w:szCs w:val="22"/>
        </w:rPr>
        <w:t xml:space="preserve">PROCESSO N°: </w:t>
      </w:r>
      <w:r w:rsidR="00FF6176" w:rsidRPr="00FF6176">
        <w:rPr>
          <w:rFonts w:ascii="Bookman Old Style" w:hAnsi="Bookman Old Style" w:cs="Arial"/>
          <w:b/>
          <w:sz w:val="22"/>
          <w:szCs w:val="22"/>
        </w:rPr>
        <w:t>002</w:t>
      </w:r>
      <w:r w:rsidR="00F71BD0" w:rsidRPr="00FF6176">
        <w:rPr>
          <w:rFonts w:ascii="Bookman Old Style" w:hAnsi="Bookman Old Style" w:cs="Arial"/>
          <w:b/>
          <w:sz w:val="22"/>
          <w:szCs w:val="22"/>
        </w:rPr>
        <w:t>/2020</w:t>
      </w:r>
    </w:p>
    <w:p w:rsidR="005F64AB" w:rsidRPr="005F64AB" w:rsidRDefault="005F64AB" w:rsidP="005F64AB">
      <w:pPr>
        <w:jc w:val="center"/>
        <w:rPr>
          <w:rFonts w:ascii="Bookman Old Style" w:hAnsi="Bookman Old Style"/>
          <w:b/>
          <w:sz w:val="22"/>
          <w:szCs w:val="22"/>
        </w:rPr>
      </w:pPr>
    </w:p>
    <w:p w:rsidR="005F64AB" w:rsidRPr="005F64AB" w:rsidRDefault="005F64AB" w:rsidP="005F64AB">
      <w:pPr>
        <w:jc w:val="center"/>
        <w:rPr>
          <w:rFonts w:ascii="Bookman Old Style" w:hAnsi="Bookman Old Style" w:cs="Arial"/>
          <w:b/>
          <w:sz w:val="22"/>
          <w:szCs w:val="22"/>
        </w:rPr>
      </w:pPr>
    </w:p>
    <w:p w:rsidR="005F64AB" w:rsidRPr="005F64AB" w:rsidRDefault="005F64AB" w:rsidP="005F64AB">
      <w:pPr>
        <w:pStyle w:val="Corpodetexto"/>
        <w:rPr>
          <w:rFonts w:ascii="Bookman Old Style" w:hAnsi="Bookman Old Style"/>
          <w:sz w:val="22"/>
          <w:szCs w:val="22"/>
          <w:u w:val="single"/>
        </w:rPr>
      </w:pPr>
    </w:p>
    <w:p w:rsidR="005F64AB" w:rsidRPr="005F64AB" w:rsidRDefault="005F64AB" w:rsidP="005F64AB">
      <w:pPr>
        <w:ind w:left="851" w:hanging="851"/>
        <w:jc w:val="center"/>
        <w:rPr>
          <w:rFonts w:ascii="Bookman Old Style" w:hAnsi="Bookman Old Style" w:cs="Arial"/>
          <w:b/>
          <w:sz w:val="22"/>
          <w:szCs w:val="22"/>
        </w:rPr>
      </w:pPr>
    </w:p>
    <w:p w:rsidR="005F64AB" w:rsidRPr="005F64AB" w:rsidRDefault="005F64AB" w:rsidP="005F64AB">
      <w:pPr>
        <w:ind w:left="851" w:hanging="851"/>
        <w:jc w:val="center"/>
        <w:rPr>
          <w:rFonts w:ascii="Bookman Old Style" w:hAnsi="Bookman Old Style" w:cs="Arial"/>
          <w:b/>
          <w:sz w:val="22"/>
          <w:szCs w:val="22"/>
        </w:rPr>
      </w:pPr>
    </w:p>
    <w:p w:rsidR="005F64AB" w:rsidRPr="005F64AB" w:rsidRDefault="005F64AB" w:rsidP="00B6007B">
      <w:pPr>
        <w:autoSpaceDE w:val="0"/>
        <w:autoSpaceDN w:val="0"/>
        <w:jc w:val="both"/>
        <w:rPr>
          <w:rFonts w:ascii="Bookman Old Style" w:hAnsi="Bookman Old Style" w:cs="Century Gothic"/>
          <w:sz w:val="22"/>
          <w:szCs w:val="22"/>
        </w:rPr>
      </w:pPr>
      <w:r w:rsidRPr="005F64AB">
        <w:rPr>
          <w:rFonts w:ascii="Bookman Old Style" w:hAnsi="Bookman Old Style" w:cs="Arial"/>
          <w:sz w:val="22"/>
          <w:szCs w:val="22"/>
        </w:rPr>
        <w:t xml:space="preserve">A Empresa ________________ (nome da empresa), inscrita no CNPJ sob o n.º __________________________, sediada na __________________________ (endereço completo), por intermédio de seu representante legal </w:t>
      </w:r>
      <w:proofErr w:type="gramStart"/>
      <w:r w:rsidRPr="005F64AB">
        <w:rPr>
          <w:rFonts w:ascii="Bookman Old Style" w:hAnsi="Bookman Old Style" w:cs="Arial"/>
          <w:sz w:val="22"/>
          <w:szCs w:val="22"/>
        </w:rPr>
        <w:t>o(</w:t>
      </w:r>
      <w:proofErr w:type="gramEnd"/>
      <w:r w:rsidRPr="005F64AB">
        <w:rPr>
          <w:rFonts w:ascii="Bookman Old Style" w:hAnsi="Bookman Old Style" w:cs="Arial"/>
          <w:sz w:val="22"/>
          <w:szCs w:val="22"/>
        </w:rPr>
        <w:t xml:space="preserve">a) Sr.(a) ____________________________, portador(a) da Carteira de Identidade n.º ______________________ e do CPF n.º _____________________, DECLARA, sob as penas da lei, que até a presente data, </w:t>
      </w:r>
      <w:r w:rsidRPr="005F64AB">
        <w:rPr>
          <w:rFonts w:ascii="Bookman Old Style" w:hAnsi="Bookman Old Style" w:cs="Century Gothic"/>
          <w:sz w:val="22"/>
          <w:szCs w:val="22"/>
        </w:rPr>
        <w:t>cumpre os requisitos exigidos para Microempresa ou Empresa de Pequeno Porte nos termos do art. 3º da Lei Complementar n.º 123 de 14 de dezembro de 2006, estando apta a fruir os benefícios e vantagens legalmente instituídas, por não se enquadrar em nenhuma das vedações legais impostas pelo § 4º do referido artigo.</w:t>
      </w:r>
    </w:p>
    <w:p w:rsidR="005F64AB" w:rsidRPr="005F64AB" w:rsidRDefault="005F64AB" w:rsidP="00B6007B">
      <w:pPr>
        <w:autoSpaceDE w:val="0"/>
        <w:autoSpaceDN w:val="0"/>
        <w:jc w:val="both"/>
        <w:rPr>
          <w:rFonts w:ascii="Bookman Old Style" w:hAnsi="Bookman Old Style"/>
          <w:sz w:val="22"/>
          <w:szCs w:val="22"/>
        </w:rPr>
      </w:pPr>
    </w:p>
    <w:p w:rsidR="005F64AB" w:rsidRPr="005F64AB" w:rsidRDefault="005F64AB" w:rsidP="00B6007B">
      <w:pPr>
        <w:autoSpaceDE w:val="0"/>
        <w:autoSpaceDN w:val="0"/>
        <w:jc w:val="both"/>
        <w:rPr>
          <w:rFonts w:ascii="Bookman Old Style" w:hAnsi="Bookman Old Style" w:cs="Arial"/>
          <w:color w:val="000000"/>
          <w:sz w:val="22"/>
          <w:szCs w:val="22"/>
        </w:rPr>
      </w:pPr>
      <w:proofErr w:type="gramStart"/>
      <w:r w:rsidRPr="005F64AB">
        <w:rPr>
          <w:rFonts w:ascii="Bookman Old Style" w:hAnsi="Bookman Old Style" w:cs="Arial"/>
          <w:color w:val="000000"/>
          <w:sz w:val="22"/>
          <w:szCs w:val="22"/>
        </w:rPr>
        <w:t xml:space="preserve">(   </w:t>
      </w:r>
      <w:proofErr w:type="gramEnd"/>
      <w:r w:rsidRPr="005F64AB">
        <w:rPr>
          <w:rFonts w:ascii="Bookman Old Style" w:hAnsi="Bookman Old Style" w:cs="Arial"/>
          <w:color w:val="000000"/>
          <w:sz w:val="22"/>
          <w:szCs w:val="22"/>
        </w:rPr>
        <w:t xml:space="preserve">) Declaramos possuir restrição fiscal no(s) documento(s) de habilitação e pretendemos utilizar o prazo previsto no art. 43, § 1º da Lei Complementar nº. 123/06, para regularização, estando ciente que, do contrário, decairá o direito à contratação, estando sujeita às sanções previstas no art. 81 da Lei Federal nº 8.666/93. </w:t>
      </w:r>
    </w:p>
    <w:p w:rsidR="005F64AB" w:rsidRPr="005F64AB" w:rsidRDefault="005F64AB" w:rsidP="005F64AB">
      <w:pPr>
        <w:autoSpaceDE w:val="0"/>
        <w:autoSpaceDN w:val="0"/>
        <w:rPr>
          <w:rFonts w:ascii="Bookman Old Style" w:hAnsi="Bookman Old Style" w:cs="Arial"/>
          <w:color w:val="000000"/>
          <w:sz w:val="22"/>
          <w:szCs w:val="22"/>
        </w:rPr>
      </w:pPr>
    </w:p>
    <w:p w:rsidR="005F64AB" w:rsidRPr="005F64AB" w:rsidRDefault="005F64AB" w:rsidP="005F64AB">
      <w:pPr>
        <w:pStyle w:val="Recuodecorpodetexto2"/>
        <w:ind w:left="0"/>
        <w:rPr>
          <w:rFonts w:ascii="Bookman Old Style" w:hAnsi="Bookman Old Style" w:cs="Arial"/>
          <w:sz w:val="22"/>
          <w:szCs w:val="22"/>
        </w:rPr>
      </w:pPr>
      <w:r w:rsidRPr="005F64AB">
        <w:rPr>
          <w:rFonts w:ascii="Bookman Old Style" w:hAnsi="Bookman Old Style" w:cs="Arial"/>
          <w:color w:val="000000"/>
          <w:sz w:val="22"/>
          <w:szCs w:val="22"/>
        </w:rPr>
        <w:t>(Observação: em caso afirmativo, assinalar a ressalva acima</w:t>
      </w:r>
      <w:proofErr w:type="gramStart"/>
      <w:r w:rsidRPr="005F64AB">
        <w:rPr>
          <w:rFonts w:ascii="Bookman Old Style" w:hAnsi="Bookman Old Style" w:cs="Arial"/>
          <w:color w:val="000000"/>
          <w:sz w:val="22"/>
          <w:szCs w:val="22"/>
        </w:rPr>
        <w:t>)</w:t>
      </w:r>
      <w:proofErr w:type="gramEnd"/>
    </w:p>
    <w:p w:rsidR="005F64AB" w:rsidRPr="005F64AB" w:rsidRDefault="005F64AB" w:rsidP="005F64AB">
      <w:pPr>
        <w:pStyle w:val="Recuodecorpodetexto2"/>
        <w:ind w:left="0"/>
        <w:rPr>
          <w:rFonts w:ascii="Bookman Old Style" w:hAnsi="Bookman Old Style" w:cs="Arial"/>
          <w:sz w:val="22"/>
          <w:szCs w:val="22"/>
        </w:rPr>
      </w:pPr>
    </w:p>
    <w:p w:rsidR="005F64AB" w:rsidRPr="005F64AB" w:rsidRDefault="005F64AB" w:rsidP="005F64AB">
      <w:pPr>
        <w:jc w:val="center"/>
        <w:rPr>
          <w:rFonts w:ascii="Bookman Old Style" w:hAnsi="Bookman Old Style" w:cs="Arial"/>
          <w:sz w:val="22"/>
          <w:szCs w:val="22"/>
        </w:rPr>
      </w:pPr>
      <w:r w:rsidRPr="005F64AB">
        <w:rPr>
          <w:rFonts w:ascii="Bookman Old Style" w:hAnsi="Bookman Old Style" w:cs="Arial"/>
          <w:sz w:val="22"/>
          <w:szCs w:val="22"/>
        </w:rPr>
        <w:t>(LOCAL E DATA)</w:t>
      </w:r>
    </w:p>
    <w:p w:rsidR="005F64AB" w:rsidRPr="005F64AB" w:rsidRDefault="005F64AB" w:rsidP="005F64AB">
      <w:pPr>
        <w:ind w:firstLine="1418"/>
        <w:jc w:val="center"/>
        <w:rPr>
          <w:rFonts w:ascii="Bookman Old Style" w:hAnsi="Bookman Old Style" w:cs="Arial"/>
          <w:sz w:val="22"/>
          <w:szCs w:val="22"/>
        </w:rPr>
      </w:pPr>
    </w:p>
    <w:p w:rsidR="005F64AB" w:rsidRPr="005F64AB" w:rsidRDefault="005F64AB" w:rsidP="005F64AB">
      <w:pPr>
        <w:jc w:val="center"/>
        <w:rPr>
          <w:rFonts w:ascii="Bookman Old Style" w:hAnsi="Bookman Old Style" w:cs="Arial"/>
          <w:sz w:val="22"/>
          <w:szCs w:val="22"/>
        </w:rPr>
      </w:pPr>
      <w:r w:rsidRPr="005F64AB">
        <w:rPr>
          <w:rFonts w:ascii="Bookman Old Style" w:hAnsi="Bookman Old Style" w:cs="Arial"/>
          <w:sz w:val="22"/>
          <w:szCs w:val="22"/>
        </w:rPr>
        <w:t>(NOME E ASSINATURA DO REPRESENTANTE LEGAL DA EMPRESA)</w:t>
      </w:r>
    </w:p>
    <w:p w:rsidR="005F64AB" w:rsidRPr="005F64AB" w:rsidRDefault="005F64AB" w:rsidP="005F64AB">
      <w:pPr>
        <w:jc w:val="center"/>
        <w:rPr>
          <w:rFonts w:ascii="Bookman Old Style" w:hAnsi="Bookman Old Style"/>
          <w:color w:val="000000"/>
          <w:sz w:val="22"/>
          <w:szCs w:val="22"/>
        </w:rPr>
      </w:pPr>
      <w:r w:rsidRPr="005F64AB">
        <w:rPr>
          <w:rFonts w:ascii="Bookman Old Style" w:hAnsi="Bookman Old Style" w:cs="Arial"/>
          <w:sz w:val="22"/>
          <w:szCs w:val="22"/>
        </w:rPr>
        <w:t>(ENDEREÇO, SE INEXISTENTE NO PAPEL IMPRESSO</w:t>
      </w:r>
      <w:proofErr w:type="gramStart"/>
      <w:r w:rsidRPr="005F64AB">
        <w:rPr>
          <w:rFonts w:ascii="Bookman Old Style" w:hAnsi="Bookman Old Style" w:cs="Arial"/>
          <w:sz w:val="22"/>
          <w:szCs w:val="22"/>
        </w:rPr>
        <w:t>)</w:t>
      </w:r>
      <w:proofErr w:type="gramEnd"/>
    </w:p>
    <w:p w:rsidR="005F64AB" w:rsidRPr="00141AD9"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5F64AB" w:rsidRDefault="005F64AB" w:rsidP="005F64AB">
      <w:pPr>
        <w:rPr>
          <w:rFonts w:ascii="Verdana" w:hAnsi="Verdana"/>
        </w:rPr>
      </w:pPr>
    </w:p>
    <w:p w:rsidR="00405AA4" w:rsidRDefault="00405AA4" w:rsidP="005F64AB">
      <w:pPr>
        <w:rPr>
          <w:rFonts w:ascii="Verdana" w:hAnsi="Verdana"/>
        </w:rPr>
      </w:pPr>
    </w:p>
    <w:p w:rsidR="00405AA4" w:rsidRDefault="00405AA4" w:rsidP="005F64AB">
      <w:pPr>
        <w:rPr>
          <w:rFonts w:ascii="Verdana" w:hAnsi="Verdana"/>
        </w:rPr>
      </w:pPr>
    </w:p>
    <w:p w:rsidR="00405AA4" w:rsidRDefault="00405AA4" w:rsidP="005F64AB">
      <w:pPr>
        <w:rPr>
          <w:rFonts w:ascii="Verdana" w:hAnsi="Verdana"/>
        </w:rPr>
      </w:pPr>
    </w:p>
    <w:p w:rsidR="005F64AB" w:rsidRDefault="005F64AB" w:rsidP="005F64AB">
      <w:pPr>
        <w:rPr>
          <w:rFonts w:ascii="Verdana" w:hAnsi="Verdana"/>
        </w:rPr>
      </w:pPr>
    </w:p>
    <w:p w:rsidR="005F64AB" w:rsidRPr="00FE027E" w:rsidRDefault="005F64AB" w:rsidP="00355A1F">
      <w:pPr>
        <w:pStyle w:val="Ttulo4"/>
        <w:rPr>
          <w:rFonts w:ascii="Bookman Old Style" w:hAnsi="Bookman Old Style"/>
          <w:b/>
          <w:color w:val="000000"/>
          <w:sz w:val="22"/>
          <w:szCs w:val="22"/>
          <w:u w:val="single"/>
        </w:rPr>
      </w:pPr>
      <w:r w:rsidRPr="00FE027E">
        <w:rPr>
          <w:rFonts w:ascii="Bookman Old Style" w:hAnsi="Bookman Old Style"/>
          <w:b/>
          <w:color w:val="000000"/>
          <w:sz w:val="22"/>
          <w:szCs w:val="22"/>
          <w:u w:val="single"/>
        </w:rPr>
        <w:lastRenderedPageBreak/>
        <w:t>CONTRATO Nº</w:t>
      </w:r>
    </w:p>
    <w:p w:rsidR="005F64AB" w:rsidRPr="00355A1F" w:rsidRDefault="005F64AB" w:rsidP="005F64AB">
      <w:pPr>
        <w:rPr>
          <w:rFonts w:ascii="Bookman Old Style" w:hAnsi="Bookman Old Style"/>
          <w:b/>
          <w:color w:val="000000"/>
          <w:sz w:val="22"/>
          <w:szCs w:val="22"/>
        </w:rPr>
      </w:pPr>
    </w:p>
    <w:p w:rsidR="005F64AB" w:rsidRPr="00355A1F" w:rsidRDefault="005F64AB" w:rsidP="005F64AB">
      <w:pPr>
        <w:rPr>
          <w:rFonts w:ascii="Bookman Old Style" w:hAnsi="Bookman Old Style"/>
          <w:b/>
          <w:color w:val="000000"/>
          <w:sz w:val="22"/>
          <w:szCs w:val="22"/>
        </w:rPr>
      </w:pPr>
    </w:p>
    <w:p w:rsidR="005F64AB" w:rsidRPr="00355A1F" w:rsidRDefault="005F64AB" w:rsidP="005F64AB">
      <w:pPr>
        <w:pStyle w:val="TextosemFormatao"/>
        <w:jc w:val="center"/>
        <w:rPr>
          <w:rFonts w:ascii="Bookman Old Style" w:hAnsi="Bookman Old Style"/>
          <w:b/>
          <w:sz w:val="22"/>
          <w:szCs w:val="22"/>
        </w:rPr>
      </w:pPr>
      <w:r w:rsidRPr="00355A1F">
        <w:rPr>
          <w:rFonts w:ascii="Bookman Old Style" w:hAnsi="Bookman Old Style"/>
          <w:b/>
          <w:sz w:val="22"/>
          <w:szCs w:val="22"/>
        </w:rPr>
        <w:t xml:space="preserve">TERMO DE CONTRATO QUE ENTRE SI FAZEM O </w:t>
      </w:r>
      <w:r w:rsidR="00A502E5" w:rsidRPr="00355A1F">
        <w:rPr>
          <w:rFonts w:ascii="Bookman Old Style" w:hAnsi="Bookman Old Style"/>
          <w:b/>
          <w:sz w:val="22"/>
          <w:szCs w:val="22"/>
        </w:rPr>
        <w:t>IPV- INSTITUTO DE PREVIDENCIA DOS SERVIDORES PUBLICOS DO MUNICIPIO DE VESPASIANO</w:t>
      </w:r>
      <w:r w:rsidRPr="00355A1F">
        <w:rPr>
          <w:rFonts w:ascii="Bookman Old Style" w:hAnsi="Bookman Old Style"/>
          <w:b/>
          <w:sz w:val="22"/>
          <w:szCs w:val="22"/>
        </w:rPr>
        <w:t xml:space="preserve"> E VENCEDOR DO PRESENTE PROCESSO LICITATÓRIO</w:t>
      </w:r>
    </w:p>
    <w:p w:rsidR="005F64AB" w:rsidRPr="00355A1F" w:rsidRDefault="005F64AB" w:rsidP="005F64AB">
      <w:pPr>
        <w:pStyle w:val="TextosemFormatao"/>
        <w:jc w:val="center"/>
        <w:rPr>
          <w:rFonts w:ascii="Bookman Old Style" w:hAnsi="Bookman Old Style"/>
          <w:sz w:val="22"/>
          <w:szCs w:val="22"/>
        </w:rPr>
      </w:pPr>
    </w:p>
    <w:p w:rsidR="00355A1F" w:rsidRPr="00355A1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 xml:space="preserve">O </w:t>
      </w:r>
      <w:r w:rsidRPr="0082109F">
        <w:rPr>
          <w:rFonts w:ascii="Bookman Old Style" w:hAnsi="Bookman Old Style" w:cs="Arial"/>
          <w:bCs/>
          <w:sz w:val="22"/>
          <w:szCs w:val="22"/>
        </w:rPr>
        <w:t>Instituto de Previdência dos Servidores Públicos do Município de Vespasiano - IPSV</w:t>
      </w:r>
      <w:r w:rsidRPr="0082109F">
        <w:rPr>
          <w:rFonts w:ascii="Bookman Old Style" w:hAnsi="Bookman Old Style" w:cs="Arial"/>
          <w:sz w:val="22"/>
          <w:szCs w:val="22"/>
        </w:rPr>
        <w:t xml:space="preserve">, situada à Rua Joaquim Barbosa Junior, nº 165, Bairro </w:t>
      </w:r>
      <w:proofErr w:type="spellStart"/>
      <w:r w:rsidRPr="0082109F">
        <w:rPr>
          <w:rFonts w:ascii="Bookman Old Style" w:hAnsi="Bookman Old Style" w:cs="Arial"/>
          <w:sz w:val="22"/>
          <w:szCs w:val="22"/>
        </w:rPr>
        <w:t>Názia</w:t>
      </w:r>
      <w:proofErr w:type="spellEnd"/>
      <w:r w:rsidRPr="0082109F">
        <w:rPr>
          <w:rFonts w:ascii="Bookman Old Style" w:hAnsi="Bookman Old Style" w:cs="Arial"/>
          <w:sz w:val="22"/>
          <w:szCs w:val="22"/>
        </w:rPr>
        <w:t xml:space="preserve">, </w:t>
      </w:r>
      <w:proofErr w:type="spellStart"/>
      <w:r w:rsidRPr="0082109F">
        <w:rPr>
          <w:rFonts w:ascii="Bookman Old Style" w:hAnsi="Bookman Old Style" w:cs="Arial"/>
          <w:sz w:val="22"/>
          <w:szCs w:val="22"/>
        </w:rPr>
        <w:t>Vespasiano</w:t>
      </w:r>
      <w:proofErr w:type="spellEnd"/>
      <w:r w:rsidRPr="0082109F">
        <w:rPr>
          <w:rFonts w:ascii="Bookman Old Style" w:hAnsi="Bookman Old Style" w:cs="Arial"/>
          <w:sz w:val="22"/>
          <w:szCs w:val="22"/>
        </w:rPr>
        <w:t xml:space="preserve">/MG, inscrito no CNPJ sob o nº 04.835.019/0001-09, neste ato, representado pelo Presidente Sr. Amarildo Cruz, brasileiro (a), casado (a), residente e domiciliado em Vespasiano/MG, doravante denominado como CONTRATANTE, e a empresa </w:t>
      </w:r>
      <w:proofErr w:type="spellStart"/>
      <w:r w:rsidRPr="0082109F">
        <w:rPr>
          <w:rFonts w:ascii="Bookman Old Style" w:hAnsi="Bookman Old Style" w:cs="Arial"/>
          <w:sz w:val="22"/>
          <w:szCs w:val="22"/>
        </w:rPr>
        <w:t>xxxxxxxxxxxxxxxxxxxxxxxxxxxxxxxxxxx</w:t>
      </w:r>
      <w:proofErr w:type="spellEnd"/>
      <w:r w:rsidRPr="0082109F">
        <w:rPr>
          <w:rFonts w:ascii="Bookman Old Style" w:hAnsi="Bookman Old Style" w:cs="Arial"/>
          <w:sz w:val="22"/>
          <w:szCs w:val="22"/>
        </w:rPr>
        <w:t xml:space="preserve">, pessoa jurídica de direito privado, portadora do CNPJ nº </w:t>
      </w:r>
      <w:proofErr w:type="gramStart"/>
      <w:r w:rsidRPr="0082109F">
        <w:rPr>
          <w:rFonts w:ascii="Bookman Old Style" w:hAnsi="Bookman Old Style" w:cs="Arial"/>
          <w:sz w:val="22"/>
          <w:szCs w:val="22"/>
        </w:rPr>
        <w:t>xx.</w:t>
      </w:r>
      <w:proofErr w:type="gramEnd"/>
      <w:r w:rsidRPr="0082109F">
        <w:rPr>
          <w:rFonts w:ascii="Bookman Old Style" w:hAnsi="Bookman Old Style" w:cs="Arial"/>
          <w:sz w:val="22"/>
          <w:szCs w:val="22"/>
        </w:rPr>
        <w:t>xxx.</w:t>
      </w:r>
      <w:proofErr w:type="spellStart"/>
      <w:r w:rsidRPr="0082109F">
        <w:rPr>
          <w:rFonts w:ascii="Bookman Old Style" w:hAnsi="Bookman Old Style" w:cs="Arial"/>
          <w:sz w:val="22"/>
          <w:szCs w:val="22"/>
        </w:rPr>
        <w:t>xxx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xxxx</w:t>
      </w:r>
      <w:proofErr w:type="spellEnd"/>
      <w:r w:rsidRPr="0082109F">
        <w:rPr>
          <w:rFonts w:ascii="Bookman Old Style" w:hAnsi="Bookman Old Style" w:cs="Arial"/>
          <w:sz w:val="22"/>
          <w:szCs w:val="22"/>
        </w:rPr>
        <w:t xml:space="preserve">-xx, com sede e administração à </w:t>
      </w:r>
      <w:proofErr w:type="spellStart"/>
      <w:r w:rsidRPr="0082109F">
        <w:rPr>
          <w:rFonts w:ascii="Bookman Old Style" w:hAnsi="Bookman Old Style" w:cs="Arial"/>
          <w:sz w:val="22"/>
          <w:szCs w:val="22"/>
        </w:rPr>
        <w:t>xxxxxxxxxxxxxxxxxxx</w:t>
      </w:r>
      <w:proofErr w:type="spellEnd"/>
      <w:r w:rsidRPr="0082109F">
        <w:rPr>
          <w:rFonts w:ascii="Bookman Old Style" w:hAnsi="Bookman Old Style" w:cs="Arial"/>
          <w:sz w:val="22"/>
          <w:szCs w:val="22"/>
        </w:rPr>
        <w:t xml:space="preserve">, xxx, Bairro </w:t>
      </w:r>
      <w:proofErr w:type="spellStart"/>
      <w:r w:rsidRPr="0082109F">
        <w:rPr>
          <w:rFonts w:ascii="Bookman Old Style" w:hAnsi="Bookman Old Style" w:cs="Arial"/>
          <w:sz w:val="22"/>
          <w:szCs w:val="22"/>
        </w:rPr>
        <w:t>xxxxxxxxxxxxxxxx</w:t>
      </w:r>
      <w:proofErr w:type="spellEnd"/>
      <w:r w:rsidRPr="0082109F">
        <w:rPr>
          <w:rFonts w:ascii="Bookman Old Style" w:hAnsi="Bookman Old Style" w:cs="Arial"/>
          <w:sz w:val="22"/>
          <w:szCs w:val="22"/>
        </w:rPr>
        <w:t xml:space="preserve">, cidade de </w:t>
      </w:r>
      <w:proofErr w:type="spellStart"/>
      <w:r w:rsidRPr="0082109F">
        <w:rPr>
          <w:rFonts w:ascii="Bookman Old Style" w:hAnsi="Bookman Old Style" w:cs="Arial"/>
          <w:sz w:val="22"/>
          <w:szCs w:val="22"/>
        </w:rPr>
        <w:t>xxxxxxxxxxx</w:t>
      </w:r>
      <w:proofErr w:type="spellEnd"/>
      <w:r w:rsidRPr="0082109F">
        <w:rPr>
          <w:rFonts w:ascii="Bookman Old Style" w:hAnsi="Bookman Old Style" w:cs="Arial"/>
          <w:sz w:val="22"/>
          <w:szCs w:val="22"/>
        </w:rPr>
        <w:t xml:space="preserve">, no estado de </w:t>
      </w:r>
      <w:proofErr w:type="spellStart"/>
      <w:r w:rsidRPr="0082109F">
        <w:rPr>
          <w:rFonts w:ascii="Bookman Old Style" w:hAnsi="Bookman Old Style" w:cs="Arial"/>
          <w:sz w:val="22"/>
          <w:szCs w:val="22"/>
        </w:rPr>
        <w:t>xxxxxxxxxxxxxxxxxxx</w:t>
      </w:r>
      <w:proofErr w:type="spellEnd"/>
      <w:r w:rsidRPr="0082109F">
        <w:rPr>
          <w:rFonts w:ascii="Bookman Old Style" w:hAnsi="Bookman Old Style" w:cs="Arial"/>
          <w:sz w:val="22"/>
          <w:szCs w:val="22"/>
        </w:rPr>
        <w:t xml:space="preserve">, aqui representada por um de seus sócios ou por procurador devidamente constituído, doravante denominada como CONTRATADA, têm entre si, justo e acordo, o presente instrumento de CONTRATO, para a </w:t>
      </w:r>
      <w:r w:rsidR="00F93816" w:rsidRPr="0082109F">
        <w:rPr>
          <w:rFonts w:ascii="Bookman Old Style" w:hAnsi="Bookman Old Style"/>
          <w:color w:val="1D2228"/>
          <w:sz w:val="22"/>
          <w:szCs w:val="22"/>
          <w:shd w:val="clear" w:color="auto" w:fill="FFFFFF"/>
        </w:rPr>
        <w:t xml:space="preserve">contratação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 </w:t>
      </w:r>
      <w:r w:rsidRPr="0082109F">
        <w:rPr>
          <w:rFonts w:ascii="Bookman Old Style" w:hAnsi="Bookman Old Style" w:cs="Arial"/>
          <w:sz w:val="22"/>
          <w:szCs w:val="22"/>
        </w:rPr>
        <w:t xml:space="preserve">conforme especificações constantes na Descrição Geral para todos os itens, referente a todos os módulos a serem contratados, complementado pelos recursos específicos contidos nos descritivos de cada módulo, para atender a Instituto, conforme Termo de Referência – </w:t>
      </w:r>
      <w:r w:rsidRPr="0082109F">
        <w:rPr>
          <w:rFonts w:ascii="Bookman Old Style" w:hAnsi="Bookman Old Style" w:cs="Arial"/>
          <w:bCs/>
          <w:sz w:val="22"/>
          <w:szCs w:val="22"/>
        </w:rPr>
        <w:t xml:space="preserve">(Anexo I) - </w:t>
      </w:r>
      <w:r w:rsidRPr="0082109F">
        <w:rPr>
          <w:rFonts w:ascii="Bookman Old Style" w:hAnsi="Bookman Old Style" w:cs="Arial"/>
          <w:sz w:val="22"/>
          <w:szCs w:val="22"/>
        </w:rPr>
        <w:t xml:space="preserve">deste Edital, devidamente autorizado, que se regerá pelas normas da Lei 8.666/93 e suas alterações posteriores, conforme a proposta da Contratada datada de </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xxxx</w:t>
      </w:r>
      <w:proofErr w:type="spellEnd"/>
      <w:r w:rsidRPr="0082109F">
        <w:rPr>
          <w:rFonts w:ascii="Bookman Old Style" w:hAnsi="Bookman Old Style" w:cs="Arial"/>
          <w:sz w:val="22"/>
          <w:szCs w:val="22"/>
        </w:rPr>
        <w:t>, oriun</w:t>
      </w:r>
      <w:r w:rsidR="00F71BD0" w:rsidRPr="0082109F">
        <w:rPr>
          <w:rFonts w:ascii="Bookman Old Style" w:hAnsi="Bookman Old Style" w:cs="Arial"/>
          <w:sz w:val="22"/>
          <w:szCs w:val="22"/>
        </w:rPr>
        <w:t>da do Processo Licitatório nº 001/2020</w:t>
      </w:r>
      <w:r w:rsidRPr="0082109F">
        <w:rPr>
          <w:rFonts w:ascii="Bookman Old Style" w:hAnsi="Bookman Old Style" w:cs="Arial"/>
          <w:sz w:val="22"/>
          <w:szCs w:val="22"/>
        </w:rPr>
        <w:t>, na modalid</w:t>
      </w:r>
      <w:r w:rsidR="00F71BD0" w:rsidRPr="0082109F">
        <w:rPr>
          <w:rFonts w:ascii="Bookman Old Style" w:hAnsi="Bookman Old Style" w:cs="Arial"/>
          <w:sz w:val="22"/>
          <w:szCs w:val="22"/>
        </w:rPr>
        <w:t>ade Pregão Presencial nº 01/2020</w:t>
      </w:r>
      <w:r w:rsidRPr="0082109F">
        <w:rPr>
          <w:rFonts w:ascii="Bookman Old Style" w:hAnsi="Bookman Old Style" w:cs="Arial"/>
          <w:sz w:val="22"/>
          <w:szCs w:val="22"/>
        </w:rPr>
        <w:t xml:space="preserve">, e pelas condições que estipulam a seguir: </w:t>
      </w: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tabs>
          <w:tab w:val="left" w:pos="851"/>
          <w:tab w:val="left" w:pos="1418"/>
          <w:tab w:val="left" w:pos="2269"/>
        </w:tabs>
        <w:rPr>
          <w:rFonts w:ascii="Bookman Old Style" w:hAnsi="Bookman Old Style" w:cs="Arial"/>
          <w:sz w:val="22"/>
          <w:szCs w:val="22"/>
          <w:u w:val="single"/>
        </w:rPr>
      </w:pPr>
      <w:r w:rsidRPr="0082109F">
        <w:rPr>
          <w:rFonts w:ascii="Bookman Old Style" w:hAnsi="Bookman Old Style" w:cs="Arial"/>
          <w:sz w:val="22"/>
          <w:szCs w:val="22"/>
          <w:u w:val="single"/>
        </w:rPr>
        <w:t>Cláusula Primeira – Dos Fundamentos Legais:</w:t>
      </w:r>
    </w:p>
    <w:p w:rsidR="00355A1F" w:rsidRPr="0082109F" w:rsidRDefault="00355A1F" w:rsidP="00355A1F">
      <w:pPr>
        <w:spacing w:before="280" w:after="280"/>
        <w:jc w:val="both"/>
        <w:rPr>
          <w:rFonts w:ascii="Bookman Old Style" w:hAnsi="Bookman Old Style" w:cs="Arial"/>
          <w:color w:val="000000"/>
          <w:sz w:val="22"/>
          <w:szCs w:val="22"/>
        </w:rPr>
      </w:pPr>
      <w:r w:rsidRPr="0082109F">
        <w:rPr>
          <w:rFonts w:ascii="Bookman Old Style" w:hAnsi="Bookman Old Style" w:cs="Arial"/>
          <w:color w:val="000000"/>
          <w:sz w:val="22"/>
          <w:szCs w:val="22"/>
        </w:rPr>
        <w:t xml:space="preserve">O presente instrumento de contrato administrativo é regulado pela Lei 8.666 de </w:t>
      </w:r>
      <w:smartTag w:uri="urn:schemas-microsoft-com:office:smarttags" w:element="date">
        <w:smartTagPr>
          <w:attr w:name="Year" w:val="93"/>
          <w:attr w:name="Day" w:val="21"/>
          <w:attr w:name="Month" w:val="06"/>
          <w:attr w:name="ls" w:val="trans"/>
        </w:smartTagPr>
        <w:r w:rsidRPr="0082109F">
          <w:rPr>
            <w:rFonts w:ascii="Bookman Old Style" w:hAnsi="Bookman Old Style" w:cs="Arial"/>
            <w:color w:val="000000"/>
            <w:sz w:val="22"/>
            <w:szCs w:val="22"/>
          </w:rPr>
          <w:t>21/06/93</w:t>
        </w:r>
      </w:smartTag>
      <w:r w:rsidRPr="0082109F">
        <w:rPr>
          <w:rFonts w:ascii="Bookman Old Style" w:hAnsi="Bookman Old Style" w:cs="Arial"/>
          <w:color w:val="000000"/>
          <w:sz w:val="22"/>
          <w:szCs w:val="22"/>
        </w:rPr>
        <w:t xml:space="preserve">, com suas alterações posteriores. </w:t>
      </w:r>
    </w:p>
    <w:p w:rsidR="00355A1F" w:rsidRPr="0082109F" w:rsidRDefault="00355A1F" w:rsidP="00355A1F">
      <w:pPr>
        <w:spacing w:before="280" w:after="280"/>
        <w:jc w:val="both"/>
        <w:rPr>
          <w:rFonts w:ascii="Bookman Old Style" w:hAnsi="Bookman Old Style" w:cs="Arial"/>
          <w:sz w:val="22"/>
          <w:szCs w:val="22"/>
        </w:rPr>
      </w:pPr>
      <w:r w:rsidRPr="0082109F">
        <w:rPr>
          <w:rFonts w:ascii="Bookman Old Style" w:hAnsi="Bookman Old Style" w:cs="Arial"/>
          <w:bCs/>
          <w:iCs/>
          <w:sz w:val="22"/>
          <w:szCs w:val="22"/>
        </w:rPr>
        <w:t>1.1</w:t>
      </w:r>
      <w:r w:rsidRPr="0082109F">
        <w:rPr>
          <w:rFonts w:ascii="Bookman Old Style" w:hAnsi="Bookman Old Style" w:cs="Arial"/>
          <w:sz w:val="22"/>
          <w:szCs w:val="22"/>
        </w:rPr>
        <w:t xml:space="preserve"> - Os casos omissos serão resolvidos de acordo com o disposto na lei supramencionada e segundo os princípios gerais de Direito Administrativo e subsidiariamente de Direito Privado, em benefício do interesse público. </w:t>
      </w:r>
    </w:p>
    <w:p w:rsidR="00355A1F" w:rsidRPr="0082109F" w:rsidRDefault="00355A1F" w:rsidP="00355A1F">
      <w:pPr>
        <w:tabs>
          <w:tab w:val="left" w:pos="851"/>
          <w:tab w:val="left" w:pos="1418"/>
          <w:tab w:val="left" w:pos="2269"/>
        </w:tabs>
        <w:jc w:val="both"/>
        <w:rPr>
          <w:rFonts w:ascii="Bookman Old Style" w:hAnsi="Bookman Old Style" w:cs="Arial"/>
          <w:bCs/>
          <w:sz w:val="22"/>
          <w:szCs w:val="22"/>
          <w:u w:val="single"/>
        </w:rPr>
      </w:pPr>
      <w:r w:rsidRPr="0082109F">
        <w:rPr>
          <w:rFonts w:ascii="Bookman Old Style" w:hAnsi="Bookman Old Style" w:cs="Arial"/>
          <w:bCs/>
          <w:sz w:val="22"/>
          <w:szCs w:val="22"/>
          <w:u w:val="single"/>
        </w:rPr>
        <w:t>Cláusula Segunda – Do Objeto e da Finalidade</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lastRenderedPageBreak/>
        <w:t>2.1 - É objeto da presente licitação, na modalidade</w:t>
      </w:r>
      <w:r w:rsidRPr="0082109F">
        <w:rPr>
          <w:rFonts w:ascii="Bookman Old Style" w:hAnsi="Bookman Old Style" w:cs="Arial"/>
          <w:bCs/>
          <w:sz w:val="22"/>
          <w:szCs w:val="22"/>
        </w:rPr>
        <w:t xml:space="preserve"> PREGÃO</w:t>
      </w:r>
      <w:r w:rsidRPr="0082109F">
        <w:rPr>
          <w:rFonts w:ascii="Bookman Old Style" w:hAnsi="Bookman Old Style" w:cs="Arial"/>
          <w:sz w:val="22"/>
          <w:szCs w:val="22"/>
        </w:rPr>
        <w:t xml:space="preserve">, </w:t>
      </w:r>
      <w:r w:rsidR="00FE027E" w:rsidRPr="0082109F">
        <w:rPr>
          <w:rFonts w:ascii="Bookman Old Style" w:hAnsi="Bookman Old Style" w:cs="Arial"/>
          <w:color w:val="000000"/>
          <w:sz w:val="22"/>
          <w:szCs w:val="22"/>
        </w:rPr>
        <w:t>contratação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w:t>
      </w:r>
      <w:r w:rsidRPr="0082109F">
        <w:rPr>
          <w:rFonts w:ascii="Bookman Old Style" w:hAnsi="Bookman Old Style" w:cs="Arial"/>
          <w:sz w:val="22"/>
          <w:szCs w:val="22"/>
        </w:rPr>
        <w:t xml:space="preserve"> conforme especificações constantes na Descrição Geral para todos os itens, referente a todos os módulos a serem contratados, complementado pelos recursos específicos contidos nos descritivos de cada módulo. Ordem de Serviço Nº xxx de </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xxxx</w:t>
      </w:r>
      <w:proofErr w:type="spellEnd"/>
      <w:r w:rsidRPr="0082109F">
        <w:rPr>
          <w:rFonts w:ascii="Bookman Old Style" w:hAnsi="Bookman Old Style" w:cs="Arial"/>
          <w:sz w:val="22"/>
          <w:szCs w:val="22"/>
        </w:rPr>
        <w:t xml:space="preserve">, cujo julgamento ensejou a adjudicação à contratada, ficando a proposta datada de </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w:t>
      </w:r>
      <w:proofErr w:type="spellEnd"/>
      <w:r w:rsidRPr="0082109F">
        <w:rPr>
          <w:rFonts w:ascii="Bookman Old Style" w:hAnsi="Bookman Old Style" w:cs="Arial"/>
          <w:sz w:val="22"/>
          <w:szCs w:val="22"/>
        </w:rPr>
        <w:t>/</w:t>
      </w:r>
      <w:proofErr w:type="spellStart"/>
      <w:r w:rsidRPr="0082109F">
        <w:rPr>
          <w:rFonts w:ascii="Bookman Old Style" w:hAnsi="Bookman Old Style" w:cs="Arial"/>
          <w:sz w:val="22"/>
          <w:szCs w:val="22"/>
        </w:rPr>
        <w:t>xxxx</w:t>
      </w:r>
      <w:proofErr w:type="spellEnd"/>
      <w:r w:rsidRPr="0082109F">
        <w:rPr>
          <w:rFonts w:ascii="Bookman Old Style" w:hAnsi="Bookman Old Style" w:cs="Arial"/>
          <w:sz w:val="22"/>
          <w:szCs w:val="22"/>
        </w:rPr>
        <w:t xml:space="preserve"> e demais peças integrantes do edital respectivo, conhecidas e aceitas pelas partes, incorporada a este instrumento, independentemente de transcrição.</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ind w:right="19"/>
        <w:jc w:val="both"/>
        <w:rPr>
          <w:rFonts w:ascii="Bookman Old Style" w:hAnsi="Bookman Old Style" w:cs="Arial"/>
          <w:sz w:val="22"/>
          <w:szCs w:val="22"/>
        </w:rPr>
      </w:pPr>
      <w:r w:rsidRPr="0082109F">
        <w:rPr>
          <w:rFonts w:ascii="Bookman Old Style" w:hAnsi="Bookman Old Style" w:cs="Arial"/>
          <w:sz w:val="22"/>
          <w:szCs w:val="22"/>
        </w:rPr>
        <w:t xml:space="preserve">2.2 - Durante a execução dos serviços constantes deste Termo de Referência Técnica as partes nele envolvidas, o INSTITUTO, e a empresa licitante vencedora do certame, denominada de CONTRATADA, deverão desenvolver atividades indispensáveis ao sucesso deste projeto. </w:t>
      </w:r>
    </w:p>
    <w:p w:rsidR="00355A1F" w:rsidRPr="0082109F" w:rsidRDefault="00355A1F" w:rsidP="00355A1F">
      <w:pPr>
        <w:autoSpaceDE w:val="0"/>
        <w:autoSpaceDN w:val="0"/>
        <w:spacing w:before="240" w:after="120"/>
        <w:jc w:val="both"/>
        <w:rPr>
          <w:rFonts w:ascii="Bookman Old Style" w:hAnsi="Bookman Old Style" w:cs="Arial"/>
          <w:sz w:val="22"/>
          <w:szCs w:val="22"/>
        </w:rPr>
      </w:pPr>
      <w:r w:rsidRPr="0082109F">
        <w:rPr>
          <w:rFonts w:ascii="Bookman Old Style" w:hAnsi="Bookman Old Style" w:cs="Arial"/>
          <w:sz w:val="22"/>
          <w:szCs w:val="22"/>
        </w:rPr>
        <w:t>2.3 - A forma de prestação de serviços, objeto deste Contrato obedecerá ao estipulado neste instrumento, bem como às disposições constantes dos documentos adiante enumerados, que, independentemente de transcrição, fazem parte integrante e complementar deste contrato:</w:t>
      </w:r>
    </w:p>
    <w:p w:rsidR="00355A1F" w:rsidRPr="0082109F" w:rsidRDefault="00F71BD0" w:rsidP="00F71BD0">
      <w:pPr>
        <w:rPr>
          <w:rFonts w:ascii="Bookman Old Style" w:hAnsi="Bookman Old Style" w:cs="Arial"/>
          <w:sz w:val="22"/>
          <w:szCs w:val="22"/>
        </w:rPr>
      </w:pPr>
      <w:r w:rsidRPr="0082109F">
        <w:rPr>
          <w:rFonts w:ascii="Bookman Old Style" w:hAnsi="Bookman Old Style" w:cs="Arial"/>
          <w:sz w:val="22"/>
          <w:szCs w:val="22"/>
        </w:rPr>
        <w:t>Edital de Pregão nº. 001/2020</w:t>
      </w:r>
      <w:r w:rsidR="00355A1F" w:rsidRPr="0082109F">
        <w:rPr>
          <w:rFonts w:ascii="Bookman Old Style" w:hAnsi="Bookman Old Style" w:cs="Arial"/>
          <w:sz w:val="22"/>
          <w:szCs w:val="22"/>
        </w:rPr>
        <w:t>;</w:t>
      </w:r>
    </w:p>
    <w:p w:rsidR="00355A1F" w:rsidRPr="0082109F" w:rsidRDefault="00355A1F" w:rsidP="00355A1F">
      <w:pPr>
        <w:numPr>
          <w:ilvl w:val="0"/>
          <w:numId w:val="31"/>
        </w:numPr>
        <w:tabs>
          <w:tab w:val="num" w:pos="1778"/>
        </w:tabs>
        <w:autoSpaceDE w:val="0"/>
        <w:autoSpaceDN w:val="0"/>
        <w:jc w:val="both"/>
        <w:rPr>
          <w:rFonts w:ascii="Bookman Old Style" w:hAnsi="Bookman Old Style" w:cs="Arial"/>
          <w:sz w:val="22"/>
          <w:szCs w:val="22"/>
        </w:rPr>
      </w:pPr>
      <w:r w:rsidRPr="0082109F">
        <w:rPr>
          <w:rFonts w:ascii="Bookman Old Style" w:hAnsi="Bookman Old Style" w:cs="Arial"/>
          <w:sz w:val="22"/>
          <w:szCs w:val="22"/>
        </w:rPr>
        <w:t>Proposta da CONTRATADA.</w:t>
      </w:r>
    </w:p>
    <w:p w:rsidR="00355A1F" w:rsidRPr="0082109F" w:rsidRDefault="00355A1F" w:rsidP="00355A1F">
      <w:pPr>
        <w:tabs>
          <w:tab w:val="num" w:pos="180"/>
        </w:tabs>
        <w:ind w:right="19"/>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bCs/>
          <w:sz w:val="22"/>
          <w:szCs w:val="22"/>
          <w:u w:val="single"/>
        </w:rPr>
      </w:pPr>
      <w:r w:rsidRPr="0082109F">
        <w:rPr>
          <w:rFonts w:ascii="Bookman Old Style" w:hAnsi="Bookman Old Style" w:cs="Arial"/>
          <w:bCs/>
          <w:sz w:val="22"/>
          <w:szCs w:val="22"/>
          <w:u w:val="single"/>
        </w:rPr>
        <w:t>Cláusula Terceira – Do Preço e das Condições de Pagamento</w:t>
      </w:r>
    </w:p>
    <w:p w:rsidR="00355A1F" w:rsidRPr="0082109F" w:rsidRDefault="00355A1F" w:rsidP="00355A1F">
      <w:pPr>
        <w:tabs>
          <w:tab w:val="left" w:pos="851"/>
          <w:tab w:val="left" w:pos="1418"/>
          <w:tab w:val="left" w:pos="2269"/>
        </w:tabs>
        <w:jc w:val="both"/>
        <w:rPr>
          <w:rFonts w:ascii="Bookman Old Style" w:hAnsi="Bookman Old Style" w:cs="Arial"/>
          <w:bCs/>
          <w:sz w:val="22"/>
          <w:szCs w:val="22"/>
          <w:u w:val="single"/>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r w:rsidRPr="0082109F">
        <w:rPr>
          <w:rFonts w:ascii="Bookman Old Style" w:hAnsi="Bookman Old Style" w:cs="Arial"/>
          <w:sz w:val="22"/>
          <w:szCs w:val="22"/>
        </w:rPr>
        <w:t>A Contratante pagará à contratada, o valor global de R$</w:t>
      </w:r>
      <w:proofErr w:type="gramStart"/>
      <w:r w:rsidRPr="0082109F">
        <w:rPr>
          <w:rFonts w:ascii="Bookman Old Style" w:hAnsi="Bookman Old Style" w:cs="Arial"/>
          <w:sz w:val="22"/>
          <w:szCs w:val="22"/>
        </w:rPr>
        <w:t>....................</w:t>
      </w:r>
      <w:proofErr w:type="gramEnd"/>
      <w:r w:rsidRPr="0082109F">
        <w:rPr>
          <w:rFonts w:ascii="Bookman Old Style" w:hAnsi="Bookman Old Style" w:cs="Arial"/>
          <w:sz w:val="22"/>
          <w:szCs w:val="22"/>
        </w:rPr>
        <w:t xml:space="preserve">, sendo o mesmo dividido em </w:t>
      </w:r>
      <w:r w:rsidR="003F3AA9" w:rsidRPr="0082109F">
        <w:rPr>
          <w:rFonts w:ascii="Bookman Old Style" w:hAnsi="Bookman Old Style" w:cs="Arial"/>
          <w:sz w:val="22"/>
          <w:szCs w:val="22"/>
        </w:rPr>
        <w:t>12</w:t>
      </w:r>
      <w:r w:rsidRPr="0082109F">
        <w:rPr>
          <w:rFonts w:ascii="Bookman Old Style" w:hAnsi="Bookman Old Style" w:cs="Arial"/>
          <w:sz w:val="22"/>
          <w:szCs w:val="22"/>
        </w:rPr>
        <w:t xml:space="preserve"> (</w:t>
      </w:r>
      <w:r w:rsidR="003F3AA9" w:rsidRPr="0082109F">
        <w:rPr>
          <w:rFonts w:ascii="Bookman Old Style" w:hAnsi="Bookman Old Style" w:cs="Arial"/>
          <w:sz w:val="22"/>
          <w:szCs w:val="22"/>
        </w:rPr>
        <w:t>doze</w:t>
      </w:r>
      <w:r w:rsidRPr="0082109F">
        <w:rPr>
          <w:rFonts w:ascii="Bookman Old Style" w:hAnsi="Bookman Old Style" w:cs="Arial"/>
          <w:sz w:val="22"/>
          <w:szCs w:val="22"/>
        </w:rPr>
        <w:t>) parcelas de R$ ..................pelos serviços prestados.</w:t>
      </w: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 xml:space="preserve"> </w:t>
      </w: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bCs/>
          <w:sz w:val="22"/>
          <w:szCs w:val="22"/>
        </w:rPr>
        <w:t>Parágrafo 1º</w:t>
      </w:r>
      <w:r w:rsidRPr="0082109F">
        <w:rPr>
          <w:rFonts w:ascii="Bookman Old Style" w:hAnsi="Bookman Old Style" w:cs="Arial"/>
          <w:sz w:val="22"/>
          <w:szCs w:val="22"/>
        </w:rPr>
        <w:t xml:space="preserve">– O pagamento será efetuado mensalmente, até o 5º (quinto) dia útil do mês </w:t>
      </w:r>
      <w:r w:rsidR="0038568C" w:rsidRPr="0082109F">
        <w:rPr>
          <w:rFonts w:ascii="Bookman Old Style" w:hAnsi="Bookman Old Style" w:cs="Arial"/>
          <w:sz w:val="22"/>
          <w:szCs w:val="22"/>
        </w:rPr>
        <w:t>subsequente</w:t>
      </w:r>
      <w:r w:rsidRPr="0082109F">
        <w:rPr>
          <w:rFonts w:ascii="Bookman Old Style" w:hAnsi="Bookman Old Style" w:cs="Arial"/>
          <w:sz w:val="22"/>
          <w:szCs w:val="22"/>
        </w:rPr>
        <w:t xml:space="preserve"> </w:t>
      </w:r>
      <w:proofErr w:type="gramStart"/>
      <w:r w:rsidRPr="0082109F">
        <w:rPr>
          <w:rFonts w:ascii="Bookman Old Style" w:hAnsi="Bookman Old Style" w:cs="Arial"/>
          <w:sz w:val="22"/>
          <w:szCs w:val="22"/>
        </w:rPr>
        <w:t>a</w:t>
      </w:r>
      <w:proofErr w:type="gramEnd"/>
      <w:r w:rsidRPr="0082109F">
        <w:rPr>
          <w:rFonts w:ascii="Bookman Old Style" w:hAnsi="Bookman Old Style" w:cs="Arial"/>
          <w:sz w:val="22"/>
          <w:szCs w:val="22"/>
        </w:rPr>
        <w:t xml:space="preserve"> prestação dos serviços, devendo a contratada emitir a Nota Fiscal, mensal, no último dia útil do mês e entregá-la na sede do Instituto para as providências cabíveis.</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Parágrafo 2º – Os pagamentos estão condicionados a apresentação das faturas, com relatório, feito pela Contratada, dos serviços prestados, devidamente acompanhados do termo circunstanciado de recebimento expedido pelo responsável pela fiscalização, bem como demais documentos exigidos no instrumento convocatório.</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 xml:space="preserve">Parágrafo 3º – O </w:t>
      </w:r>
      <w:r w:rsidRPr="0082109F">
        <w:rPr>
          <w:rFonts w:ascii="Bookman Old Style" w:hAnsi="Bookman Old Style" w:cs="Arial"/>
          <w:bCs/>
          <w:sz w:val="22"/>
          <w:szCs w:val="22"/>
        </w:rPr>
        <w:t>Instituto</w:t>
      </w:r>
      <w:r w:rsidRPr="0082109F">
        <w:rPr>
          <w:rFonts w:ascii="Bookman Old Style" w:hAnsi="Bookman Old Style" w:cs="Arial"/>
          <w:sz w:val="22"/>
          <w:szCs w:val="22"/>
        </w:rPr>
        <w:t>, não efetua pagamento antecipado, não sendo considerados os itens das propostas que assim se apresentarem.</w:t>
      </w:r>
    </w:p>
    <w:p w:rsidR="00355A1F" w:rsidRPr="0082109F" w:rsidRDefault="00355A1F" w:rsidP="00355A1F">
      <w:pPr>
        <w:jc w:val="both"/>
        <w:rPr>
          <w:rFonts w:ascii="Bookman Old Style" w:hAnsi="Bookman Old Style" w:cs="Arial"/>
          <w:sz w:val="22"/>
          <w:szCs w:val="22"/>
        </w:rPr>
      </w:pPr>
    </w:p>
    <w:p w:rsidR="006870FE" w:rsidRPr="0082109F" w:rsidRDefault="006870FE" w:rsidP="006870FE">
      <w:pPr>
        <w:jc w:val="both"/>
        <w:rPr>
          <w:rFonts w:ascii="Bookman Old Style" w:hAnsi="Bookman Old Style"/>
          <w:sz w:val="22"/>
          <w:szCs w:val="22"/>
        </w:rPr>
      </w:pPr>
      <w:r w:rsidRPr="0082109F">
        <w:rPr>
          <w:rFonts w:ascii="Bookman Old Style" w:hAnsi="Bookman Old Style" w:cs="Arial"/>
          <w:sz w:val="22"/>
          <w:szCs w:val="22"/>
        </w:rPr>
        <w:lastRenderedPageBreak/>
        <w:t>Parágrafo 4º -</w:t>
      </w:r>
      <w:r w:rsidRPr="0082109F">
        <w:rPr>
          <w:rFonts w:ascii="Bookman Old Style" w:hAnsi="Bookman Old Style"/>
          <w:sz w:val="22"/>
          <w:szCs w:val="22"/>
        </w:rPr>
        <w:t xml:space="preserve"> O valor contratado poderá ser reajustado após </w:t>
      </w:r>
      <w:proofErr w:type="gramStart"/>
      <w:r w:rsidRPr="0082109F">
        <w:rPr>
          <w:rFonts w:ascii="Bookman Old Style" w:hAnsi="Bookman Old Style"/>
          <w:sz w:val="22"/>
          <w:szCs w:val="22"/>
        </w:rPr>
        <w:t>1</w:t>
      </w:r>
      <w:proofErr w:type="gramEnd"/>
      <w:r w:rsidRPr="0082109F">
        <w:rPr>
          <w:rFonts w:ascii="Bookman Old Style" w:hAnsi="Bookman Old Style"/>
          <w:sz w:val="22"/>
          <w:szCs w:val="22"/>
        </w:rPr>
        <w:t xml:space="preserve"> (um) ano, tendo como base a variação de INPC-IBGE (Índice Nacional de Preço ao Consumidor) ou outro que vier a substituí-lo e estiver vigente na data do reajuste.</w:t>
      </w:r>
    </w:p>
    <w:p w:rsidR="006870FE" w:rsidRPr="0082109F" w:rsidRDefault="006870FE" w:rsidP="00355A1F">
      <w:pPr>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bCs/>
          <w:sz w:val="22"/>
          <w:szCs w:val="22"/>
          <w:u w:val="single"/>
        </w:rPr>
      </w:pPr>
      <w:r w:rsidRPr="0082109F">
        <w:rPr>
          <w:rFonts w:ascii="Bookman Old Style" w:hAnsi="Bookman Old Style" w:cs="Arial"/>
          <w:bCs/>
          <w:sz w:val="22"/>
          <w:szCs w:val="22"/>
          <w:u w:val="single"/>
        </w:rPr>
        <w:t>Cláusula Quarta– Do Prazo</w:t>
      </w:r>
    </w:p>
    <w:p w:rsidR="00355A1F" w:rsidRPr="0082109F" w:rsidRDefault="00355A1F" w:rsidP="00355A1F">
      <w:pPr>
        <w:jc w:val="both"/>
        <w:rPr>
          <w:rFonts w:ascii="Bookman Old Style" w:hAnsi="Bookman Old Style" w:cs="Arial"/>
          <w:bCs/>
          <w:sz w:val="22"/>
          <w:szCs w:val="22"/>
          <w:u w:val="single"/>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 xml:space="preserve">4.1 – O prazo de prestação dos serviços será pelo período de 12 (doze) meses a contar da assinatura do contrato, podendo, a critério da diretoria do </w:t>
      </w:r>
      <w:r w:rsidRPr="0082109F">
        <w:rPr>
          <w:rFonts w:ascii="Bookman Old Style" w:hAnsi="Bookman Old Style" w:cs="Arial"/>
          <w:bCs/>
          <w:sz w:val="22"/>
          <w:szCs w:val="22"/>
        </w:rPr>
        <w:t>Instituto</w:t>
      </w:r>
      <w:r w:rsidRPr="0082109F">
        <w:rPr>
          <w:rFonts w:ascii="Bookman Old Style" w:hAnsi="Bookman Old Style" w:cs="Arial"/>
          <w:sz w:val="22"/>
          <w:szCs w:val="22"/>
        </w:rPr>
        <w:t>, ser prorrogado pelo período permitido em lei.</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bCs/>
          <w:sz w:val="22"/>
          <w:szCs w:val="22"/>
        </w:rPr>
      </w:pPr>
      <w:r w:rsidRPr="0082109F">
        <w:rPr>
          <w:rFonts w:ascii="Bookman Old Style" w:hAnsi="Bookman Old Style" w:cs="Arial"/>
          <w:bCs/>
          <w:sz w:val="22"/>
          <w:szCs w:val="22"/>
        </w:rPr>
        <w:t>4.2 - O início da implantação deverá ser realizado imediatamente após a assinatura do contrato, e deverá ser totalmente implantado, em pleno funcionamento no prazo máximo de 15 (quinze) dias.</w:t>
      </w:r>
    </w:p>
    <w:p w:rsidR="00355A1F" w:rsidRPr="0082109F" w:rsidRDefault="00355A1F" w:rsidP="00355A1F">
      <w:pPr>
        <w:autoSpaceDE w:val="0"/>
        <w:autoSpaceDN w:val="0"/>
        <w:jc w:val="both"/>
        <w:rPr>
          <w:rFonts w:ascii="Bookman Old Style" w:hAnsi="Bookman Old Style" w:cs="Arial"/>
          <w:bCs/>
          <w:sz w:val="22"/>
          <w:szCs w:val="22"/>
        </w:rPr>
      </w:pPr>
    </w:p>
    <w:p w:rsidR="00355A1F" w:rsidRPr="0082109F" w:rsidRDefault="00355A1F" w:rsidP="00355A1F">
      <w:pPr>
        <w:autoSpaceDE w:val="0"/>
        <w:autoSpaceDN w:val="0"/>
        <w:jc w:val="both"/>
        <w:rPr>
          <w:rFonts w:ascii="Bookman Old Style" w:hAnsi="Bookman Old Style" w:cs="Arial"/>
          <w:bCs/>
          <w:sz w:val="22"/>
          <w:szCs w:val="22"/>
        </w:rPr>
      </w:pPr>
      <w:r w:rsidRPr="0082109F">
        <w:rPr>
          <w:rFonts w:ascii="Bookman Old Style" w:hAnsi="Bookman Old Style" w:cs="Arial"/>
          <w:bCs/>
          <w:sz w:val="22"/>
          <w:szCs w:val="22"/>
        </w:rPr>
        <w:t>4.3 - Neste mesmo prazo de 15 (quinze) dias a empresa deverá realizar o treinamento dos servidores que utilizarão os softwares.</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4.4 – O objeto da licitação deverá estar estritamente de acordo com as especificações no Anexo I (Termo de Referência).</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bCs/>
          <w:sz w:val="22"/>
          <w:szCs w:val="22"/>
          <w:u w:val="single"/>
        </w:rPr>
      </w:pPr>
      <w:r w:rsidRPr="0082109F">
        <w:rPr>
          <w:rFonts w:ascii="Bookman Old Style" w:hAnsi="Bookman Old Style" w:cs="Arial"/>
          <w:bCs/>
          <w:sz w:val="22"/>
          <w:szCs w:val="22"/>
          <w:u w:val="single"/>
        </w:rPr>
        <w:t>Cláusula Quinta - Da Dotação Orçamentária</w:t>
      </w:r>
    </w:p>
    <w:p w:rsidR="00355A1F" w:rsidRPr="0082109F" w:rsidRDefault="00355A1F" w:rsidP="00355A1F">
      <w:pPr>
        <w:jc w:val="both"/>
        <w:rPr>
          <w:rFonts w:ascii="Bookman Old Style" w:hAnsi="Bookman Old Style" w:cs="Arial"/>
          <w:color w:val="000000"/>
          <w:sz w:val="22"/>
          <w:szCs w:val="22"/>
        </w:rPr>
      </w:pPr>
    </w:p>
    <w:p w:rsidR="00355A1F" w:rsidRPr="0082109F" w:rsidRDefault="00355A1F" w:rsidP="00355A1F">
      <w:pPr>
        <w:tabs>
          <w:tab w:val="left" w:pos="851"/>
          <w:tab w:val="left" w:pos="2269"/>
        </w:tabs>
        <w:jc w:val="both"/>
        <w:rPr>
          <w:rFonts w:ascii="Bookman Old Style" w:hAnsi="Bookman Old Style" w:cs="Arial"/>
          <w:sz w:val="22"/>
          <w:szCs w:val="22"/>
        </w:rPr>
      </w:pPr>
      <w:r w:rsidRPr="0082109F">
        <w:rPr>
          <w:rFonts w:ascii="Bookman Old Style" w:hAnsi="Bookman Old Style" w:cs="Arial"/>
          <w:sz w:val="22"/>
          <w:szCs w:val="22"/>
        </w:rPr>
        <w:t>As despesas contraídas em virtude da presente licitação serão custeadas por recursos próprios da dotação orçamentária do Instituto, rubrica especificada abaixo:</w:t>
      </w:r>
    </w:p>
    <w:p w:rsidR="00355A1F" w:rsidRPr="0082109F" w:rsidRDefault="00355A1F" w:rsidP="00355A1F">
      <w:pPr>
        <w:tabs>
          <w:tab w:val="left" w:pos="851"/>
          <w:tab w:val="left" w:pos="2269"/>
        </w:tabs>
        <w:jc w:val="both"/>
        <w:rPr>
          <w:rFonts w:ascii="Bookman Old Style" w:hAnsi="Bookman Old Style" w:cs="Arial"/>
          <w:sz w:val="22"/>
          <w:szCs w:val="22"/>
        </w:rPr>
      </w:pPr>
    </w:p>
    <w:p w:rsidR="00A367A5" w:rsidRPr="0082109F" w:rsidRDefault="00A367A5" w:rsidP="00A367A5">
      <w:pPr>
        <w:snapToGrid w:val="0"/>
        <w:jc w:val="both"/>
        <w:rPr>
          <w:rFonts w:ascii="Bookman Old Style" w:hAnsi="Bookman Old Style" w:cs="Arial"/>
          <w:sz w:val="22"/>
          <w:szCs w:val="22"/>
        </w:rPr>
      </w:pPr>
      <w:r w:rsidRPr="0082109F">
        <w:rPr>
          <w:rFonts w:ascii="Bookman Old Style" w:hAnsi="Bookman Old Style" w:cs="Arial"/>
          <w:sz w:val="22"/>
          <w:szCs w:val="22"/>
        </w:rPr>
        <w:t>001.04.0007-2059-339004- Serviços Tecnologia da Informação, Comunicação Pessoa Jurídica.</w:t>
      </w:r>
    </w:p>
    <w:p w:rsidR="00355A1F" w:rsidRPr="0082109F" w:rsidRDefault="00355A1F" w:rsidP="00355A1F">
      <w:pPr>
        <w:snapToGrid w:val="0"/>
        <w:jc w:val="both"/>
        <w:rPr>
          <w:rFonts w:ascii="Bookman Old Style" w:hAnsi="Bookman Old Style" w:cs="Arial"/>
          <w:color w:val="000000"/>
          <w:sz w:val="22"/>
          <w:szCs w:val="22"/>
        </w:rPr>
      </w:pPr>
    </w:p>
    <w:p w:rsidR="00355A1F" w:rsidRPr="0082109F" w:rsidRDefault="00355A1F" w:rsidP="00355A1F">
      <w:pPr>
        <w:jc w:val="both"/>
        <w:rPr>
          <w:rFonts w:ascii="Bookman Old Style" w:hAnsi="Bookman Old Style" w:cs="Arial"/>
          <w:bCs/>
          <w:sz w:val="22"/>
          <w:szCs w:val="22"/>
          <w:u w:val="single"/>
        </w:rPr>
      </w:pPr>
      <w:r w:rsidRPr="0082109F">
        <w:rPr>
          <w:rFonts w:ascii="Bookman Old Style" w:hAnsi="Bookman Old Style" w:cs="Arial"/>
          <w:bCs/>
          <w:sz w:val="22"/>
          <w:szCs w:val="22"/>
          <w:u w:val="single"/>
        </w:rPr>
        <w:t>Cláusula Sexta - Das Obrigações da Contratada</w:t>
      </w:r>
    </w:p>
    <w:p w:rsidR="00355A1F" w:rsidRPr="0082109F" w:rsidRDefault="00355A1F" w:rsidP="00355A1F">
      <w:pPr>
        <w:autoSpaceDE w:val="0"/>
        <w:autoSpaceDN w:val="0"/>
        <w:spacing w:before="240" w:after="120"/>
        <w:jc w:val="both"/>
        <w:rPr>
          <w:rFonts w:ascii="Bookman Old Style" w:hAnsi="Bookman Old Style" w:cs="Arial"/>
          <w:bCs/>
          <w:sz w:val="22"/>
          <w:szCs w:val="22"/>
        </w:rPr>
      </w:pPr>
      <w:r w:rsidRPr="0082109F">
        <w:rPr>
          <w:rFonts w:ascii="Bookman Old Style" w:hAnsi="Bookman Old Style" w:cs="Arial"/>
          <w:sz w:val="22"/>
          <w:szCs w:val="22"/>
        </w:rPr>
        <w:t xml:space="preserve">6.1. Uma vez notificada de que o Instituto efetivará a contratação, a licitante vencedora deverá </w:t>
      </w:r>
      <w:proofErr w:type="gramStart"/>
      <w:r w:rsidRPr="0082109F">
        <w:rPr>
          <w:rFonts w:ascii="Bookman Old Style" w:hAnsi="Bookman Old Style" w:cs="Arial"/>
          <w:sz w:val="22"/>
          <w:szCs w:val="22"/>
        </w:rPr>
        <w:t>comparecer nos</w:t>
      </w:r>
      <w:proofErr w:type="gramEnd"/>
      <w:r w:rsidRPr="0082109F">
        <w:rPr>
          <w:rFonts w:ascii="Bookman Old Style" w:hAnsi="Bookman Old Style" w:cs="Arial"/>
          <w:sz w:val="22"/>
          <w:szCs w:val="22"/>
        </w:rPr>
        <w:t xml:space="preserve"> 2 (dois) dias úteis seguintes à notificação, para assinar o contrato e retirar a Nota de Empenho, sob pena de decair do direito à contratação, sem prejuízo das sanções previstas neste certame. Recebida a Nota de Empenho, a empresa vencedora do certame obriga-se a:</w:t>
      </w:r>
    </w:p>
    <w:p w:rsidR="00355A1F" w:rsidRPr="0082109F" w:rsidRDefault="00355A1F" w:rsidP="00355A1F">
      <w:pPr>
        <w:tabs>
          <w:tab w:val="num" w:pos="709"/>
        </w:tabs>
        <w:autoSpaceDE w:val="0"/>
        <w:autoSpaceDN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I – </w:t>
      </w:r>
      <w:proofErr w:type="gramStart"/>
      <w:r w:rsidRPr="0082109F">
        <w:rPr>
          <w:rFonts w:ascii="Bookman Old Style" w:hAnsi="Bookman Old Style" w:cs="Arial"/>
          <w:sz w:val="22"/>
          <w:szCs w:val="22"/>
        </w:rPr>
        <w:t>Responsabilizar-se</w:t>
      </w:r>
      <w:proofErr w:type="gramEnd"/>
      <w:r w:rsidRPr="0082109F">
        <w:rPr>
          <w:rFonts w:ascii="Bookman Old Style" w:hAnsi="Bookman Old Style" w:cs="Arial"/>
          <w:sz w:val="22"/>
          <w:szCs w:val="22"/>
        </w:rPr>
        <w:t>, única e exclusivamente, pelos encargos trabalhistas, previdenciários, fiscais e comerciais resultantes da execução do contrato;</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II - </w:t>
      </w:r>
      <w:r w:rsidRPr="0082109F">
        <w:rPr>
          <w:rFonts w:ascii="Bookman Old Style" w:hAnsi="Bookman Old Style" w:cs="Arial"/>
          <w:sz w:val="22"/>
          <w:szCs w:val="22"/>
        </w:rPr>
        <w:t xml:space="preserve">Responsabilizar-se pelo pagamento de todas as licenças, taxas, emolumentos necessários à fiel execução do contrato, eventuais multas impostas pelas autoridades constituídas, além de todas as obrigações sociais, previdenciárias e tributárias, bem como por quaisquer encargos trabalhistas decorrentes do exercício profissional de seus funcionários, despesas com pessoal, de acordo com as exigências legais, inclusive o fornecimento de transporte, hospedagem e alimentação e outras que se fizerem necessárias à plena e perfeita execução dos serviços, quando realizarem os serviços </w:t>
      </w:r>
      <w:r w:rsidRPr="0082109F">
        <w:rPr>
          <w:rFonts w:ascii="Bookman Old Style" w:hAnsi="Bookman Old Style" w:cs="Arial"/>
          <w:i/>
          <w:sz w:val="22"/>
          <w:szCs w:val="22"/>
        </w:rPr>
        <w:t>in loco</w:t>
      </w:r>
      <w:r w:rsidRPr="0082109F">
        <w:rPr>
          <w:rFonts w:ascii="Bookman Old Style" w:hAnsi="Bookman Old Style" w:cs="Arial"/>
          <w:sz w:val="22"/>
          <w:szCs w:val="22"/>
        </w:rPr>
        <w:t>;</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lastRenderedPageBreak/>
        <w:t xml:space="preserve">III - </w:t>
      </w:r>
      <w:r w:rsidRPr="0082109F">
        <w:rPr>
          <w:rFonts w:ascii="Bookman Old Style" w:hAnsi="Bookman Old Style" w:cs="Arial"/>
          <w:sz w:val="22"/>
          <w:szCs w:val="22"/>
        </w:rPr>
        <w:t>Responsabilizar-se por quaisquer despesas, inclusive possíveis perdas e danos decorrentes da demora na execução, caso haja necessidade de modificação ou adequação dos serviços, devido à impossibilidade de execução conforme o contratado, sem qualquer custo adicional ao Contratante;</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IV - </w:t>
      </w:r>
      <w:r w:rsidRPr="0082109F">
        <w:rPr>
          <w:rFonts w:ascii="Bookman Old Style" w:hAnsi="Bookman Old Style" w:cs="Arial"/>
          <w:sz w:val="22"/>
          <w:szCs w:val="22"/>
        </w:rPr>
        <w:t>Contratar pessoas idôneas para prestarem os serviços nos horários e forma definidos pelo Contratante.</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V – </w:t>
      </w:r>
      <w:r w:rsidRPr="0082109F">
        <w:rPr>
          <w:rFonts w:ascii="Bookman Old Style" w:hAnsi="Bookman Old Style" w:cs="Arial"/>
          <w:sz w:val="22"/>
          <w:szCs w:val="22"/>
        </w:rPr>
        <w:t>Manter toda a equipe treinada e habilitada conforme a legislação vigente;</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VI- </w:t>
      </w:r>
      <w:r w:rsidRPr="0082109F">
        <w:rPr>
          <w:rFonts w:ascii="Bookman Old Style" w:hAnsi="Bookman Old Style" w:cs="Arial"/>
          <w:sz w:val="22"/>
          <w:szCs w:val="22"/>
        </w:rPr>
        <w:t>Aceitar, nas mesmas condições contratuais, os acréscimos e as supressões que se fizerem necessárias nos serviços a serem prestados, até o limite de 25% do valor do contrato;</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VII - </w:t>
      </w:r>
      <w:r w:rsidRPr="0082109F">
        <w:rPr>
          <w:rFonts w:ascii="Bookman Old Style" w:hAnsi="Bookman Old Style" w:cs="Arial"/>
          <w:sz w:val="22"/>
          <w:szCs w:val="22"/>
        </w:rPr>
        <w:t>Informar ao Contratante sobre a ocorrência de fatos que possam interferir, direta ou indiretamente, na regularidade do contrato ou dos serviços prestados;</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VIII - </w:t>
      </w:r>
      <w:r w:rsidRPr="0082109F">
        <w:rPr>
          <w:rFonts w:ascii="Bookman Old Style" w:hAnsi="Bookman Old Style" w:cs="Arial"/>
          <w:sz w:val="22"/>
          <w:szCs w:val="22"/>
        </w:rPr>
        <w:t>Informar e manter atualizado(s) o(s) número(s) de telefone e/ou endereço eletrônico (e-mail), bem como nome da pessoa autorizada para contatos que se fizerem necessários por parte do Contratante;</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IX - Refazer, às suas expensas, os serviços executados em desacordo com o estabelecido;</w:t>
      </w:r>
    </w:p>
    <w:p w:rsidR="00355A1F" w:rsidRPr="0082109F" w:rsidRDefault="00355A1F" w:rsidP="00355A1F">
      <w:pPr>
        <w:autoSpaceDE w:val="0"/>
        <w:autoSpaceDN w:val="0"/>
        <w:adjustRightInd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X - Executar os serviços em total conformidade com o Anexo I (Descrição Detalhada dos Softwares);</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tabs>
          <w:tab w:val="left" w:pos="288"/>
          <w:tab w:val="left" w:pos="1008"/>
          <w:tab w:val="left" w:pos="1728"/>
          <w:tab w:val="left" w:pos="2448"/>
          <w:tab w:val="left" w:pos="3168"/>
          <w:tab w:val="left" w:pos="3888"/>
          <w:tab w:val="left" w:pos="4608"/>
          <w:tab w:val="left" w:pos="5328"/>
          <w:tab w:val="left" w:pos="6048"/>
          <w:tab w:val="left" w:pos="6768"/>
        </w:tabs>
        <w:autoSpaceDE w:val="0"/>
        <w:autoSpaceDN w:val="0"/>
        <w:jc w:val="both"/>
        <w:rPr>
          <w:rFonts w:ascii="Bookman Old Style" w:hAnsi="Bookman Old Style" w:cs="Arial"/>
          <w:sz w:val="22"/>
          <w:szCs w:val="22"/>
        </w:rPr>
      </w:pPr>
      <w:r w:rsidRPr="0082109F">
        <w:rPr>
          <w:rFonts w:ascii="Bookman Old Style" w:hAnsi="Bookman Old Style" w:cs="Arial"/>
          <w:sz w:val="22"/>
          <w:szCs w:val="22"/>
        </w:rPr>
        <w:t>XI - Apresentar à CONTRATANTE, caso esta venha a solicitar, a programação geral de seus serviços, com base em indicações pela mesma fornecida;</w:t>
      </w:r>
    </w:p>
    <w:p w:rsidR="00355A1F" w:rsidRPr="0082109F" w:rsidRDefault="00355A1F" w:rsidP="00355A1F">
      <w:pPr>
        <w:tabs>
          <w:tab w:val="left" w:pos="288"/>
          <w:tab w:val="left" w:pos="1008"/>
          <w:tab w:val="left" w:pos="1728"/>
          <w:tab w:val="left" w:pos="2448"/>
          <w:tab w:val="left" w:pos="3168"/>
          <w:tab w:val="left" w:pos="3888"/>
          <w:tab w:val="left" w:pos="4608"/>
          <w:tab w:val="left" w:pos="5328"/>
          <w:tab w:val="left" w:pos="6048"/>
          <w:tab w:val="left" w:pos="6768"/>
        </w:tabs>
        <w:autoSpaceDE w:val="0"/>
        <w:autoSpaceDN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bCs/>
          <w:sz w:val="22"/>
          <w:szCs w:val="22"/>
        </w:rPr>
      </w:pPr>
      <w:r w:rsidRPr="0082109F">
        <w:rPr>
          <w:rFonts w:ascii="Bookman Old Style" w:hAnsi="Bookman Old Style" w:cs="Arial"/>
          <w:sz w:val="22"/>
          <w:szCs w:val="22"/>
        </w:rPr>
        <w:t>XII – A Contratada deverá atender às chamadas de manutenção no Sistema via Software imediatamente em horário comercial, ou pessoalmente com prazo máximo de 3 horas da solicitação.</w:t>
      </w:r>
    </w:p>
    <w:p w:rsidR="00355A1F" w:rsidRPr="0082109F" w:rsidRDefault="00355A1F" w:rsidP="00355A1F">
      <w:pPr>
        <w:tabs>
          <w:tab w:val="left" w:pos="288"/>
          <w:tab w:val="left" w:pos="1008"/>
          <w:tab w:val="left" w:pos="1728"/>
          <w:tab w:val="left" w:pos="2448"/>
          <w:tab w:val="left" w:pos="3168"/>
          <w:tab w:val="left" w:pos="3888"/>
          <w:tab w:val="left" w:pos="4608"/>
          <w:tab w:val="left" w:pos="5328"/>
          <w:tab w:val="left" w:pos="6048"/>
          <w:tab w:val="left" w:pos="6768"/>
        </w:tabs>
        <w:autoSpaceDE w:val="0"/>
        <w:autoSpaceDN w:val="0"/>
        <w:jc w:val="both"/>
        <w:rPr>
          <w:rFonts w:ascii="Bookman Old Style" w:hAnsi="Bookman Old Style" w:cs="Arial"/>
          <w:sz w:val="22"/>
          <w:szCs w:val="22"/>
        </w:rPr>
      </w:pPr>
    </w:p>
    <w:p w:rsidR="00355A1F" w:rsidRPr="0082109F" w:rsidRDefault="00355A1F" w:rsidP="00355A1F">
      <w:pPr>
        <w:tabs>
          <w:tab w:val="left" w:pos="288"/>
          <w:tab w:val="left" w:pos="1008"/>
          <w:tab w:val="left" w:pos="1728"/>
          <w:tab w:val="left" w:pos="2448"/>
          <w:tab w:val="left" w:pos="3168"/>
          <w:tab w:val="left" w:pos="3888"/>
          <w:tab w:val="left" w:pos="4608"/>
          <w:tab w:val="left" w:pos="5328"/>
          <w:tab w:val="left" w:pos="6048"/>
          <w:tab w:val="left" w:pos="6768"/>
        </w:tabs>
        <w:autoSpaceDE w:val="0"/>
        <w:autoSpaceDN w:val="0"/>
        <w:jc w:val="both"/>
        <w:rPr>
          <w:rFonts w:ascii="Bookman Old Style" w:hAnsi="Bookman Old Style" w:cs="Arial"/>
          <w:sz w:val="22"/>
          <w:szCs w:val="22"/>
        </w:rPr>
      </w:pPr>
      <w:r w:rsidRPr="0082109F">
        <w:rPr>
          <w:rFonts w:ascii="Bookman Old Style" w:hAnsi="Bookman Old Style" w:cs="Arial"/>
          <w:sz w:val="22"/>
          <w:szCs w:val="22"/>
        </w:rPr>
        <w:t xml:space="preserve">XII- Implantar os sistemas no prazo máximo de 30 (trinta) dias após a assinatura do contrato, </w:t>
      </w:r>
      <w:proofErr w:type="gramStart"/>
      <w:r w:rsidRPr="0082109F">
        <w:rPr>
          <w:rFonts w:ascii="Bookman Old Style" w:hAnsi="Bookman Old Style" w:cs="Arial"/>
          <w:sz w:val="22"/>
          <w:szCs w:val="22"/>
        </w:rPr>
        <w:t>sob pena</w:t>
      </w:r>
      <w:proofErr w:type="gramEnd"/>
      <w:r w:rsidRPr="0082109F">
        <w:rPr>
          <w:rFonts w:ascii="Bookman Old Style" w:hAnsi="Bookman Old Style" w:cs="Arial"/>
          <w:sz w:val="22"/>
          <w:szCs w:val="22"/>
        </w:rPr>
        <w:t xml:space="preserve"> de suspensão parcial do pagamento;</w:t>
      </w:r>
    </w:p>
    <w:p w:rsidR="00355A1F" w:rsidRPr="0082109F" w:rsidRDefault="00355A1F" w:rsidP="00355A1F">
      <w:pPr>
        <w:tabs>
          <w:tab w:val="left" w:pos="288"/>
          <w:tab w:val="left" w:pos="1008"/>
          <w:tab w:val="left" w:pos="1728"/>
          <w:tab w:val="left" w:pos="2448"/>
          <w:tab w:val="left" w:pos="3168"/>
          <w:tab w:val="left" w:pos="3888"/>
          <w:tab w:val="left" w:pos="4608"/>
          <w:tab w:val="left" w:pos="5328"/>
          <w:tab w:val="left" w:pos="6048"/>
          <w:tab w:val="left" w:pos="6768"/>
        </w:tabs>
        <w:autoSpaceDE w:val="0"/>
        <w:autoSpaceDN w:val="0"/>
        <w:jc w:val="both"/>
        <w:rPr>
          <w:rFonts w:ascii="Bookman Old Style" w:hAnsi="Bookman Old Style" w:cs="Arial"/>
          <w:sz w:val="22"/>
          <w:szCs w:val="22"/>
        </w:rPr>
      </w:pPr>
    </w:p>
    <w:p w:rsidR="00355A1F" w:rsidRPr="0082109F" w:rsidRDefault="00355A1F" w:rsidP="00355A1F">
      <w:pPr>
        <w:autoSpaceDE w:val="0"/>
        <w:autoSpaceDN w:val="0"/>
        <w:adjustRightInd w:val="0"/>
        <w:jc w:val="both"/>
        <w:rPr>
          <w:rFonts w:ascii="Bookman Old Style" w:hAnsi="Bookman Old Style" w:cs="Arial"/>
          <w:sz w:val="22"/>
          <w:szCs w:val="22"/>
        </w:rPr>
      </w:pPr>
      <w:r w:rsidRPr="0082109F">
        <w:rPr>
          <w:rFonts w:ascii="Bookman Old Style" w:hAnsi="Bookman Old Style" w:cs="Arial"/>
          <w:bCs/>
          <w:sz w:val="22"/>
          <w:szCs w:val="22"/>
        </w:rPr>
        <w:t xml:space="preserve">6.2 - </w:t>
      </w:r>
      <w:r w:rsidRPr="0082109F">
        <w:rPr>
          <w:rFonts w:ascii="Bookman Old Style" w:hAnsi="Bookman Old Style" w:cs="Arial"/>
          <w:sz w:val="22"/>
          <w:szCs w:val="22"/>
        </w:rPr>
        <w:t xml:space="preserve">Deverão ser tomadas as providências para correção das falhas detectadas, a fim de manter o controle de qualidade dos serviços executados, reportando-se ao Fiscal do contrato quando houver necessidade. </w:t>
      </w:r>
    </w:p>
    <w:p w:rsidR="00355A1F" w:rsidRPr="0082109F" w:rsidRDefault="00355A1F" w:rsidP="00355A1F">
      <w:pPr>
        <w:widowControl w:val="0"/>
        <w:autoSpaceDE w:val="0"/>
        <w:autoSpaceDN w:val="0"/>
        <w:adjustRightInd w:val="0"/>
        <w:jc w:val="both"/>
        <w:rPr>
          <w:rFonts w:ascii="Bookman Old Style" w:hAnsi="Bookman Old Style" w:cs="Arial"/>
          <w:bCs/>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bCs/>
          <w:noProof/>
          <w:sz w:val="22"/>
          <w:szCs w:val="22"/>
          <w:u w:val="single"/>
        </w:rPr>
      </w:pPr>
      <w:r w:rsidRPr="0082109F">
        <w:rPr>
          <w:rFonts w:ascii="Bookman Old Style" w:hAnsi="Bookman Old Style" w:cs="Arial"/>
          <w:bCs/>
          <w:noProof/>
          <w:sz w:val="22"/>
          <w:szCs w:val="22"/>
          <w:u w:val="single"/>
        </w:rPr>
        <w:t>Cláusula Sétima– Das Obrigações da Contratante</w:t>
      </w:r>
    </w:p>
    <w:p w:rsidR="00355A1F" w:rsidRPr="0082109F" w:rsidRDefault="00355A1F" w:rsidP="00355A1F">
      <w:pPr>
        <w:tabs>
          <w:tab w:val="num" w:pos="426"/>
        </w:tabs>
        <w:autoSpaceDE w:val="0"/>
        <w:autoSpaceDN w:val="0"/>
        <w:spacing w:before="240"/>
        <w:jc w:val="both"/>
        <w:rPr>
          <w:rFonts w:ascii="Bookman Old Style" w:hAnsi="Bookman Old Style" w:cs="Arial"/>
          <w:sz w:val="22"/>
          <w:szCs w:val="22"/>
        </w:rPr>
      </w:pPr>
      <w:proofErr w:type="gramStart"/>
      <w:r w:rsidRPr="0082109F">
        <w:rPr>
          <w:rFonts w:ascii="Bookman Old Style" w:hAnsi="Bookman Old Style" w:cs="Arial"/>
          <w:sz w:val="22"/>
          <w:szCs w:val="22"/>
        </w:rPr>
        <w:t>7.1 Uma vez firmada</w:t>
      </w:r>
      <w:proofErr w:type="gramEnd"/>
      <w:r w:rsidRPr="0082109F">
        <w:rPr>
          <w:rFonts w:ascii="Bookman Old Style" w:hAnsi="Bookman Old Style" w:cs="Arial"/>
          <w:sz w:val="22"/>
          <w:szCs w:val="22"/>
        </w:rPr>
        <w:t xml:space="preserve"> a contratação, o IPSV se obriga a:</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t xml:space="preserve">a) Convocar a licitante vencedora, em conformidade com o art. 64 da Lei nº. 8.666/93, para retirar a Nota de Empenho, no prazo de </w:t>
      </w:r>
      <w:proofErr w:type="gramStart"/>
      <w:r w:rsidRPr="0082109F">
        <w:rPr>
          <w:rFonts w:ascii="Bookman Old Style" w:hAnsi="Bookman Old Style" w:cs="Arial"/>
          <w:sz w:val="22"/>
          <w:szCs w:val="22"/>
        </w:rPr>
        <w:t>2</w:t>
      </w:r>
      <w:proofErr w:type="gramEnd"/>
      <w:r w:rsidRPr="0082109F">
        <w:rPr>
          <w:rFonts w:ascii="Bookman Old Style" w:hAnsi="Bookman Old Style" w:cs="Arial"/>
          <w:sz w:val="22"/>
          <w:szCs w:val="22"/>
        </w:rPr>
        <w:t xml:space="preserve"> (dois) dias úteis, a contar da notificação;</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lastRenderedPageBreak/>
        <w:t>b) Fornecer à licitante, todas as informações relacionadas com o objeto do presente Edital;</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t>c) Acompanhar e fiscalizar, através de servidor designado pela Administração, o cumprimento do contrato a ser assinado com a licitante vencedora, anotando em registro próprio as falhas detectadas e comunicando as ocorrências de quaisquer fatos que, a seu critério, exijam medidas corretivas por parte da licitante vencedora;</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t>d) Efetuar o pagamento à licitante vencedora, na forma e prazos estabelecidos neste Edital e Contrato a ser firmado entre as partes, procedendo-se à retenção dos tributos devidos, consoante a legislação vigente;</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t>e) Zelar para que sejam cumpridas as obrigações assumidas pela licitante vencedora, bem como sejam mantidas todas as condições de habilitação e qualificação exigidas na licitação;</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g) Definir regras de fiscalização relativas ao objeto contratado;</w:t>
      </w:r>
    </w:p>
    <w:p w:rsidR="00355A1F" w:rsidRPr="0082109F" w:rsidRDefault="00355A1F" w:rsidP="00355A1F">
      <w:pPr>
        <w:tabs>
          <w:tab w:val="num" w:pos="-1276"/>
        </w:tabs>
        <w:autoSpaceDE w:val="0"/>
        <w:autoSpaceDN w:val="0"/>
        <w:spacing w:before="240"/>
        <w:jc w:val="both"/>
        <w:rPr>
          <w:rFonts w:ascii="Bookman Old Style" w:hAnsi="Bookman Old Style" w:cs="Arial"/>
          <w:sz w:val="22"/>
          <w:szCs w:val="22"/>
        </w:rPr>
      </w:pPr>
      <w:r w:rsidRPr="0082109F">
        <w:rPr>
          <w:rFonts w:ascii="Bookman Old Style" w:hAnsi="Bookman Old Style" w:cs="Arial"/>
          <w:sz w:val="22"/>
          <w:szCs w:val="22"/>
        </w:rPr>
        <w:t>h) Outras obrigações constantes da Minuta do Contrato.</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noProof/>
          <w:sz w:val="22"/>
          <w:szCs w:val="22"/>
        </w:rPr>
        <w:t xml:space="preserve">                        </w:t>
      </w:r>
    </w:p>
    <w:p w:rsidR="00355A1F" w:rsidRPr="0082109F" w:rsidRDefault="00355A1F" w:rsidP="00355A1F">
      <w:pPr>
        <w:widowControl w:val="0"/>
        <w:autoSpaceDE w:val="0"/>
        <w:autoSpaceDN w:val="0"/>
        <w:adjustRightInd w:val="0"/>
        <w:rPr>
          <w:rFonts w:ascii="Bookman Old Style" w:hAnsi="Bookman Old Style" w:cs="Arial"/>
          <w:bCs/>
          <w:noProof/>
          <w:sz w:val="22"/>
          <w:szCs w:val="22"/>
        </w:rPr>
      </w:pPr>
      <w:r w:rsidRPr="0082109F">
        <w:rPr>
          <w:rFonts w:ascii="Bookman Old Style" w:hAnsi="Bookman Old Style" w:cs="Arial"/>
          <w:bCs/>
          <w:color w:val="000000"/>
          <w:sz w:val="22"/>
          <w:szCs w:val="22"/>
          <w:u w:val="single"/>
        </w:rPr>
        <w:t>Cláusula Oitava</w:t>
      </w:r>
      <w:proofErr w:type="gramStart"/>
      <w:r w:rsidRPr="0082109F">
        <w:rPr>
          <w:rFonts w:ascii="Bookman Old Style" w:hAnsi="Bookman Old Style" w:cs="Arial"/>
          <w:bCs/>
          <w:color w:val="000000"/>
          <w:sz w:val="22"/>
          <w:szCs w:val="22"/>
          <w:u w:val="single"/>
        </w:rPr>
        <w:t xml:space="preserve">  </w:t>
      </w:r>
      <w:proofErr w:type="gramEnd"/>
      <w:r w:rsidRPr="0082109F">
        <w:rPr>
          <w:rFonts w:ascii="Bookman Old Style" w:hAnsi="Bookman Old Style" w:cs="Arial"/>
          <w:bCs/>
          <w:color w:val="000000"/>
          <w:sz w:val="22"/>
          <w:szCs w:val="22"/>
          <w:u w:val="single"/>
        </w:rPr>
        <w:t>– Da Fiscalização</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bCs/>
          <w:noProof/>
          <w:sz w:val="22"/>
          <w:szCs w:val="22"/>
        </w:rPr>
      </w:pPr>
      <w:r w:rsidRPr="0082109F">
        <w:rPr>
          <w:rFonts w:ascii="Bookman Old Style" w:hAnsi="Bookman Old Style" w:cs="Arial"/>
          <w:bCs/>
          <w:noProof/>
          <w:sz w:val="22"/>
          <w:szCs w:val="22"/>
        </w:rPr>
        <w:t xml:space="preserve">8.1 </w:t>
      </w:r>
      <w:r w:rsidRPr="0082109F">
        <w:rPr>
          <w:rFonts w:ascii="Bookman Old Style" w:hAnsi="Bookman Old Style" w:cs="Arial"/>
          <w:noProof/>
          <w:sz w:val="22"/>
          <w:szCs w:val="22"/>
        </w:rPr>
        <w:t>– O Instituto exercerá a fiscalização do contrato e registrará todas as ocorrências e as deficiências verificadas em relatório, cuja cópia será encaminhada à licitante vencedora, objetivando a imediata correção das irregularidades apontadas.</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8.2 </w:t>
      </w:r>
      <w:r w:rsidRPr="0082109F">
        <w:rPr>
          <w:rFonts w:ascii="Bookman Old Style" w:hAnsi="Bookman Old Style" w:cs="Arial"/>
          <w:noProof/>
          <w:sz w:val="22"/>
          <w:szCs w:val="22"/>
        </w:rPr>
        <w:t>– As exigências e a atuação da fiscalização pelo Instituto em nada restringe a responsabilidade, única, integral e exclusiva da licitante vencedora, no que concerne à execução do objeto do contrato.</w:t>
      </w:r>
    </w:p>
    <w:p w:rsidR="00355A1F" w:rsidRPr="0082109F" w:rsidRDefault="00355A1F" w:rsidP="00355A1F">
      <w:pPr>
        <w:spacing w:before="280" w:after="280"/>
        <w:jc w:val="both"/>
        <w:rPr>
          <w:rFonts w:ascii="Bookman Old Style" w:hAnsi="Bookman Old Style" w:cs="Arial"/>
          <w:bCs/>
          <w:noProof/>
          <w:sz w:val="22"/>
          <w:szCs w:val="22"/>
        </w:rPr>
      </w:pPr>
      <w:r w:rsidRPr="0082109F">
        <w:rPr>
          <w:rFonts w:ascii="Bookman Old Style" w:hAnsi="Bookman Old Style" w:cs="Arial"/>
          <w:bCs/>
          <w:color w:val="000000"/>
          <w:sz w:val="22"/>
          <w:szCs w:val="22"/>
          <w:u w:val="single"/>
        </w:rPr>
        <w:t>Cláusula Nona – Das Penalidades</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9.1 </w:t>
      </w:r>
      <w:r w:rsidRPr="0082109F">
        <w:rPr>
          <w:rFonts w:ascii="Bookman Old Style" w:hAnsi="Bookman Old Style" w:cs="Arial"/>
          <w:noProof/>
          <w:sz w:val="22"/>
          <w:szCs w:val="22"/>
        </w:rPr>
        <w:t>– O descumprimento total ou parcial das obrigações assumidas pela licitante vencedora, sem justificativa aceita pelo Instituto, resguardados os procedimentos legais pertinentes, poderá acarretar nas seguintes sanções:</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numPr>
          <w:ilvl w:val="0"/>
          <w:numId w:val="30"/>
        </w:numPr>
        <w:autoSpaceDE w:val="0"/>
        <w:autoSpaceDN w:val="0"/>
        <w:adjustRightInd w:val="0"/>
        <w:jc w:val="both"/>
        <w:rPr>
          <w:rFonts w:ascii="Bookman Old Style" w:hAnsi="Bookman Old Style" w:cs="Arial"/>
          <w:noProof/>
          <w:sz w:val="22"/>
          <w:szCs w:val="22"/>
        </w:rPr>
      </w:pPr>
      <w:r w:rsidRPr="0082109F">
        <w:rPr>
          <w:rFonts w:ascii="Bookman Old Style" w:hAnsi="Bookman Old Style" w:cs="Arial"/>
          <w:noProof/>
          <w:sz w:val="22"/>
          <w:szCs w:val="22"/>
        </w:rPr>
        <w:t>multa compensatória no percentual de 20% (cinco por cento), calculada sobre o valor total estimado do contrato, pela recusa em assiná-lo ou pela não apresentação da documentação exigida, no prazo máximo de 48 (quarenta e oito) horas após regularmente convocada, sem prejuízo da aplicação de outras sanções previstas no art. 87 da lei 8.666/93;</w:t>
      </w:r>
    </w:p>
    <w:p w:rsidR="00355A1F" w:rsidRPr="0082109F" w:rsidRDefault="00355A1F" w:rsidP="00355A1F">
      <w:pPr>
        <w:widowControl w:val="0"/>
        <w:autoSpaceDE w:val="0"/>
        <w:autoSpaceDN w:val="0"/>
        <w:adjustRightInd w:val="0"/>
        <w:ind w:left="720"/>
        <w:jc w:val="both"/>
        <w:rPr>
          <w:rFonts w:ascii="Bookman Old Style" w:hAnsi="Bookman Old Style" w:cs="Arial"/>
          <w:noProof/>
          <w:sz w:val="22"/>
          <w:szCs w:val="22"/>
        </w:rPr>
      </w:pPr>
    </w:p>
    <w:p w:rsidR="00355A1F" w:rsidRPr="0082109F" w:rsidRDefault="00355A1F" w:rsidP="00355A1F">
      <w:pPr>
        <w:widowControl w:val="0"/>
        <w:numPr>
          <w:ilvl w:val="0"/>
          <w:numId w:val="30"/>
        </w:numPr>
        <w:autoSpaceDE w:val="0"/>
        <w:autoSpaceDN w:val="0"/>
        <w:adjustRightInd w:val="0"/>
        <w:jc w:val="both"/>
        <w:rPr>
          <w:rFonts w:ascii="Bookman Old Style" w:hAnsi="Bookman Old Style" w:cs="Arial"/>
          <w:noProof/>
          <w:sz w:val="22"/>
          <w:szCs w:val="22"/>
        </w:rPr>
      </w:pPr>
      <w:r w:rsidRPr="0082109F">
        <w:rPr>
          <w:rFonts w:ascii="Bookman Old Style" w:hAnsi="Bookman Old Style" w:cs="Arial"/>
          <w:noProof/>
          <w:sz w:val="22"/>
          <w:szCs w:val="22"/>
        </w:rPr>
        <w:t>multa de mora no percentual correspondente a 0,5% (meio por cento) calculada sobre o valor total estimado do contrato, por dia de inadimplência, até o limite de 02 (dois) dias úteis, na entrega total do objeto deste, caracterizando a inexecução parcial;</w:t>
      </w:r>
    </w:p>
    <w:p w:rsidR="00355A1F" w:rsidRPr="0082109F" w:rsidRDefault="00355A1F" w:rsidP="00355A1F">
      <w:pPr>
        <w:widowControl w:val="0"/>
        <w:autoSpaceDE w:val="0"/>
        <w:autoSpaceDN w:val="0"/>
        <w:adjustRightInd w:val="0"/>
        <w:ind w:left="720"/>
        <w:jc w:val="both"/>
        <w:rPr>
          <w:rFonts w:ascii="Bookman Old Style" w:hAnsi="Bookman Old Style" w:cs="Arial"/>
          <w:noProof/>
          <w:sz w:val="22"/>
          <w:szCs w:val="22"/>
        </w:rPr>
      </w:pPr>
    </w:p>
    <w:p w:rsidR="00355A1F" w:rsidRPr="0082109F" w:rsidRDefault="00355A1F" w:rsidP="00355A1F">
      <w:pPr>
        <w:widowControl w:val="0"/>
        <w:numPr>
          <w:ilvl w:val="0"/>
          <w:numId w:val="30"/>
        </w:numPr>
        <w:autoSpaceDE w:val="0"/>
        <w:autoSpaceDN w:val="0"/>
        <w:adjustRightInd w:val="0"/>
        <w:jc w:val="both"/>
        <w:rPr>
          <w:rFonts w:ascii="Bookman Old Style" w:hAnsi="Bookman Old Style" w:cs="Arial"/>
          <w:noProof/>
          <w:sz w:val="22"/>
          <w:szCs w:val="22"/>
        </w:rPr>
      </w:pPr>
      <w:r w:rsidRPr="0082109F">
        <w:rPr>
          <w:rFonts w:ascii="Bookman Old Style" w:hAnsi="Bookman Old Style" w:cs="Arial"/>
          <w:noProof/>
          <w:sz w:val="22"/>
          <w:szCs w:val="22"/>
        </w:rPr>
        <w:t xml:space="preserve">multa compensatória no percentual de 20% (vinte por cento), calculada sobre o valor total estimado do contrato pela inadimplência além do prazo de 02 </w:t>
      </w:r>
      <w:r w:rsidRPr="0082109F">
        <w:rPr>
          <w:rFonts w:ascii="Bookman Old Style" w:hAnsi="Bookman Old Style" w:cs="Arial"/>
          <w:noProof/>
          <w:sz w:val="22"/>
          <w:szCs w:val="22"/>
        </w:rPr>
        <w:lastRenderedPageBreak/>
        <w:t>(dois) dias úteis, caracterizando a inexecução parcial do mesmo.</w:t>
      </w:r>
    </w:p>
    <w:p w:rsidR="00355A1F" w:rsidRPr="0082109F" w:rsidRDefault="00355A1F" w:rsidP="00355A1F">
      <w:pPr>
        <w:widowControl w:val="0"/>
        <w:autoSpaceDE w:val="0"/>
        <w:autoSpaceDN w:val="0"/>
        <w:adjustRightInd w:val="0"/>
        <w:ind w:left="720"/>
        <w:jc w:val="both"/>
        <w:rPr>
          <w:rFonts w:ascii="Bookman Old Style" w:hAnsi="Bookman Old Style" w:cs="Arial"/>
          <w:noProof/>
          <w:sz w:val="22"/>
          <w:szCs w:val="22"/>
        </w:rPr>
      </w:pPr>
    </w:p>
    <w:p w:rsidR="00355A1F" w:rsidRPr="0082109F" w:rsidRDefault="00355A1F" w:rsidP="00355A1F">
      <w:pPr>
        <w:widowControl w:val="0"/>
        <w:numPr>
          <w:ilvl w:val="0"/>
          <w:numId w:val="30"/>
        </w:numPr>
        <w:autoSpaceDE w:val="0"/>
        <w:autoSpaceDN w:val="0"/>
        <w:adjustRightInd w:val="0"/>
        <w:jc w:val="both"/>
        <w:rPr>
          <w:rFonts w:ascii="Bookman Old Style" w:hAnsi="Bookman Old Style" w:cs="Arial"/>
          <w:noProof/>
          <w:sz w:val="22"/>
          <w:szCs w:val="22"/>
        </w:rPr>
      </w:pPr>
      <w:r w:rsidRPr="0082109F">
        <w:rPr>
          <w:rFonts w:ascii="Bookman Old Style" w:hAnsi="Bookman Old Style" w:cs="Arial"/>
          <w:noProof/>
          <w:sz w:val="22"/>
          <w:szCs w:val="22"/>
        </w:rPr>
        <w:t>Advertência.</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9.2 </w:t>
      </w:r>
      <w:r w:rsidRPr="0082109F">
        <w:rPr>
          <w:rFonts w:ascii="Bookman Old Style" w:hAnsi="Bookman Old Style" w:cs="Arial"/>
          <w:noProof/>
          <w:sz w:val="22"/>
          <w:szCs w:val="22"/>
        </w:rPr>
        <w:t>– A aplicação das sanções previstas neste edital não exclui a possibilidade da aplicação de outras, previstas na lei 8.666/93, inclusive a responsabilização da licitante vencedora por eventuais perdas e danos causados à Instituto.</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9.3 </w:t>
      </w:r>
      <w:r w:rsidRPr="0082109F">
        <w:rPr>
          <w:rFonts w:ascii="Bookman Old Style" w:hAnsi="Bookman Old Style" w:cs="Arial"/>
          <w:noProof/>
          <w:sz w:val="22"/>
          <w:szCs w:val="22"/>
        </w:rPr>
        <w:t>– A multa deverá ser recolhida ao IPSV, no prazo máximo de 10 (dez) dias corridos, a contar da data de recebimento da notificação enviada pela Instituto.</w:t>
      </w:r>
    </w:p>
    <w:p w:rsidR="00355A1F" w:rsidRPr="0082109F" w:rsidRDefault="00355A1F" w:rsidP="00355A1F">
      <w:pPr>
        <w:widowControl w:val="0"/>
        <w:autoSpaceDE w:val="0"/>
        <w:autoSpaceDN w:val="0"/>
        <w:adjustRightInd w:val="0"/>
        <w:jc w:val="both"/>
        <w:rPr>
          <w:rFonts w:ascii="Bookman Old Style" w:hAnsi="Bookman Old Style" w:cs="Arial"/>
          <w:bCs/>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9.4 </w:t>
      </w:r>
      <w:r w:rsidRPr="0082109F">
        <w:rPr>
          <w:rFonts w:ascii="Bookman Old Style" w:hAnsi="Bookman Old Style" w:cs="Arial"/>
          <w:noProof/>
          <w:sz w:val="22"/>
          <w:szCs w:val="22"/>
        </w:rPr>
        <w:t>– O valor da multa poderá ser descontado na nota fiscal ou crédito existente no Instituto, em favor da licitante vencedora, sendo que, caso o valor da multa seja superior ao crédito existente, a diferença será cobrada na forma da lei.</w:t>
      </w:r>
    </w:p>
    <w:p w:rsidR="00355A1F" w:rsidRPr="0082109F" w:rsidRDefault="00355A1F" w:rsidP="00355A1F">
      <w:pPr>
        <w:widowControl w:val="0"/>
        <w:autoSpaceDE w:val="0"/>
        <w:autoSpaceDN w:val="0"/>
        <w:adjustRightInd w:val="0"/>
        <w:jc w:val="both"/>
        <w:rPr>
          <w:rFonts w:ascii="Bookman Old Style" w:hAnsi="Bookman Old Style" w:cs="Arial"/>
          <w:bCs/>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9.5 </w:t>
      </w:r>
      <w:r w:rsidRPr="0082109F">
        <w:rPr>
          <w:rFonts w:ascii="Bookman Old Style" w:hAnsi="Bookman Old Style" w:cs="Arial"/>
          <w:noProof/>
          <w:sz w:val="22"/>
          <w:szCs w:val="22"/>
        </w:rPr>
        <w:t>– As multas e outras sanções aplicadas só poderão ser relevadas motivadamente e por conveniência administrativa, mediante ato da diretoria do IPSV.</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9.6 </w:t>
      </w:r>
      <w:r w:rsidRPr="0082109F">
        <w:rPr>
          <w:rFonts w:ascii="Bookman Old Style" w:hAnsi="Bookman Old Style" w:cs="Arial"/>
          <w:noProof/>
          <w:sz w:val="22"/>
          <w:szCs w:val="22"/>
        </w:rPr>
        <w:t xml:space="preserve">– À licitante que, convocada dentro do prazo de validade de sua proposta, não celebrar o contrato, deixar de entregar a documentação exigida ou apresentar documentação falsa exigida, ensejar o retardamento da execução do objeto desta licitação, não mantiver a proposta, falhar ou fraudar a execução do contrato, comportar-se de modo inidôneo, ou cometer fraude fiscal, ficará </w:t>
      </w:r>
      <w:r w:rsidRPr="0082109F">
        <w:rPr>
          <w:rFonts w:ascii="Bookman Old Style" w:hAnsi="Bookman Old Style" w:cs="Arial"/>
          <w:sz w:val="22"/>
          <w:szCs w:val="22"/>
        </w:rPr>
        <w:t xml:space="preserve">impedido de licitar e de contratar com o Município, pelo prazo de até cinco anos, enquanto perdurarem os motivos determinantes da punição ou até que seja promovida a reabilitação perante a própria autoridade que aplicou a penalidade. </w:t>
      </w:r>
    </w:p>
    <w:p w:rsidR="00355A1F" w:rsidRPr="0082109F" w:rsidRDefault="00355A1F" w:rsidP="00355A1F">
      <w:pPr>
        <w:jc w:val="both"/>
        <w:rPr>
          <w:rFonts w:ascii="Bookman Old Style" w:hAnsi="Bookman Old Style" w:cs="Arial"/>
          <w:sz w:val="22"/>
          <w:szCs w:val="22"/>
        </w:rPr>
      </w:pPr>
    </w:p>
    <w:p w:rsidR="00355A1F" w:rsidRPr="0082109F" w:rsidRDefault="00355A1F" w:rsidP="00355A1F">
      <w:pPr>
        <w:jc w:val="both"/>
        <w:rPr>
          <w:rFonts w:ascii="Bookman Old Style" w:hAnsi="Bookman Old Style" w:cs="Arial"/>
          <w:sz w:val="22"/>
          <w:szCs w:val="22"/>
        </w:rPr>
      </w:pPr>
      <w:r w:rsidRPr="0082109F">
        <w:rPr>
          <w:rFonts w:ascii="Bookman Old Style" w:hAnsi="Bookman Old Style" w:cs="Arial"/>
          <w:sz w:val="22"/>
          <w:szCs w:val="22"/>
        </w:rPr>
        <w:t xml:space="preserve">9.7 - As penalidades serão obrigatoriamente registradas no Cadastro de Fornecedores do Município e no caso de suspensão para licitar, o licitante será descredenciado por igual período, sem prejuízo das multas previstas no edital e no contrato e das demais cominações legais. </w:t>
      </w: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p>
    <w:p w:rsidR="00355A1F" w:rsidRPr="0082109F" w:rsidRDefault="00355A1F" w:rsidP="00355A1F">
      <w:pPr>
        <w:widowControl w:val="0"/>
        <w:autoSpaceDE w:val="0"/>
        <w:autoSpaceDN w:val="0"/>
        <w:adjustRightInd w:val="0"/>
        <w:jc w:val="both"/>
        <w:rPr>
          <w:rFonts w:ascii="Bookman Old Style" w:hAnsi="Bookman Old Style" w:cs="Arial"/>
          <w:noProof/>
          <w:sz w:val="22"/>
          <w:szCs w:val="22"/>
        </w:rPr>
      </w:pPr>
      <w:r w:rsidRPr="0082109F">
        <w:rPr>
          <w:rFonts w:ascii="Bookman Old Style" w:hAnsi="Bookman Old Style" w:cs="Arial"/>
          <w:bCs/>
          <w:noProof/>
          <w:sz w:val="22"/>
          <w:szCs w:val="22"/>
        </w:rPr>
        <w:t xml:space="preserve">9.8 </w:t>
      </w:r>
      <w:r w:rsidRPr="0082109F">
        <w:rPr>
          <w:rFonts w:ascii="Bookman Old Style" w:hAnsi="Bookman Old Style" w:cs="Arial"/>
          <w:noProof/>
          <w:sz w:val="22"/>
          <w:szCs w:val="22"/>
        </w:rPr>
        <w:t>– Em qualquer hipótese e aplicação de sanções será assegurado à licitante vencedora o contraditório e a ampla defesa.</w:t>
      </w:r>
    </w:p>
    <w:p w:rsidR="00355A1F" w:rsidRPr="0082109F" w:rsidRDefault="00355A1F" w:rsidP="00355A1F">
      <w:pPr>
        <w:spacing w:before="280" w:after="280"/>
        <w:jc w:val="both"/>
        <w:rPr>
          <w:rFonts w:ascii="Bookman Old Style" w:hAnsi="Bookman Old Style" w:cs="Arial"/>
          <w:color w:val="000000"/>
          <w:sz w:val="22"/>
          <w:szCs w:val="22"/>
          <w:u w:val="single"/>
        </w:rPr>
      </w:pPr>
      <w:r w:rsidRPr="0082109F">
        <w:rPr>
          <w:rFonts w:ascii="Bookman Old Style" w:hAnsi="Bookman Old Style" w:cs="Arial"/>
          <w:bCs/>
          <w:color w:val="000000"/>
          <w:sz w:val="22"/>
          <w:szCs w:val="22"/>
          <w:u w:val="single"/>
        </w:rPr>
        <w:t xml:space="preserve">Cláusula Décima </w:t>
      </w:r>
      <w:r w:rsidRPr="0082109F">
        <w:rPr>
          <w:rFonts w:ascii="Bookman Old Style" w:hAnsi="Bookman Old Style" w:cs="Arial"/>
          <w:color w:val="000000"/>
          <w:sz w:val="22"/>
          <w:szCs w:val="22"/>
          <w:u w:val="single"/>
        </w:rPr>
        <w:t>– Regime Legal e Cláusulas Complementares</w:t>
      </w: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r w:rsidRPr="0082109F">
        <w:rPr>
          <w:rFonts w:ascii="Bookman Old Style" w:hAnsi="Bookman Old Style" w:cs="Arial"/>
          <w:sz w:val="22"/>
          <w:szCs w:val="22"/>
        </w:rPr>
        <w:t>O presente contrato rege-se, basicamente, por e</w:t>
      </w:r>
      <w:r w:rsidRPr="0082109F">
        <w:rPr>
          <w:rFonts w:ascii="Bookman Old Style" w:hAnsi="Bookman Old Style" w:cs="Arial"/>
          <w:color w:val="000000"/>
          <w:sz w:val="22"/>
          <w:szCs w:val="22"/>
        </w:rPr>
        <w:t>xecução indireta, por empreitada e preço global de acordo com os artigos 6º e 55 da Lei 8.666/93.</w:t>
      </w:r>
      <w:r w:rsidRPr="0082109F">
        <w:rPr>
          <w:rFonts w:ascii="Bookman Old Style" w:hAnsi="Bookman Old Style" w:cs="Arial"/>
          <w:sz w:val="22"/>
          <w:szCs w:val="22"/>
        </w:rPr>
        <w:t xml:space="preserve"> </w:t>
      </w:r>
    </w:p>
    <w:p w:rsidR="00355A1F" w:rsidRPr="0082109F" w:rsidRDefault="00355A1F" w:rsidP="00355A1F">
      <w:pPr>
        <w:spacing w:before="280" w:after="280"/>
        <w:jc w:val="both"/>
        <w:rPr>
          <w:rFonts w:ascii="Bookman Old Style" w:hAnsi="Bookman Old Style" w:cs="Arial"/>
          <w:sz w:val="22"/>
          <w:szCs w:val="22"/>
          <w:u w:val="single"/>
        </w:rPr>
      </w:pPr>
      <w:r w:rsidRPr="0082109F">
        <w:rPr>
          <w:rFonts w:ascii="Bookman Old Style" w:hAnsi="Bookman Old Style" w:cs="Arial"/>
          <w:bCs/>
          <w:color w:val="000000"/>
          <w:sz w:val="22"/>
          <w:szCs w:val="22"/>
          <w:u w:val="single"/>
        </w:rPr>
        <w:t xml:space="preserve">Cláusula Décima Primeira </w:t>
      </w:r>
      <w:r w:rsidRPr="0082109F">
        <w:rPr>
          <w:rFonts w:ascii="Bookman Old Style" w:hAnsi="Bookman Old Style" w:cs="Arial"/>
          <w:sz w:val="22"/>
          <w:szCs w:val="22"/>
          <w:u w:val="single"/>
        </w:rPr>
        <w:t>– Da Rescisão</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11.1 - O inadimplemento das cláusulas e condições estabelecidas neste instrumento por parte da CONTRATADA</w:t>
      </w:r>
      <w:proofErr w:type="gramStart"/>
      <w:r w:rsidRPr="0082109F">
        <w:rPr>
          <w:rFonts w:ascii="Bookman Old Style" w:hAnsi="Bookman Old Style" w:cs="Arial"/>
          <w:sz w:val="22"/>
          <w:szCs w:val="22"/>
        </w:rPr>
        <w:t>, assegurará</w:t>
      </w:r>
      <w:proofErr w:type="gramEnd"/>
      <w:r w:rsidRPr="0082109F">
        <w:rPr>
          <w:rFonts w:ascii="Bookman Old Style" w:hAnsi="Bookman Old Style" w:cs="Arial"/>
          <w:sz w:val="22"/>
          <w:szCs w:val="22"/>
        </w:rPr>
        <w:t xml:space="preserve"> ao CONTRATANTE o direito de dá-lo por rescindido, mediante notificação através de ofício entregue diretamente ou por via postal, com prova de recebimento.</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11.2 - Caberá rescisão administrativa, independentemente de qualquer processo judicial ou extrajudicial, quando:</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autoSpaceDE w:val="0"/>
        <w:autoSpaceDN w:val="0"/>
        <w:spacing w:after="120"/>
        <w:jc w:val="both"/>
        <w:rPr>
          <w:rFonts w:ascii="Bookman Old Style" w:hAnsi="Bookman Old Style" w:cs="Arial"/>
          <w:sz w:val="22"/>
          <w:szCs w:val="22"/>
        </w:rPr>
      </w:pPr>
      <w:r w:rsidRPr="0082109F">
        <w:rPr>
          <w:rFonts w:ascii="Bookman Old Style" w:hAnsi="Bookman Old Style" w:cs="Arial"/>
          <w:sz w:val="22"/>
          <w:szCs w:val="22"/>
        </w:rPr>
        <w:t>a) constar de relatório firmado pelo servidor designado para acompanhamento e fiscalização deste Contrato a comprovação de dolo ou culpa da CONTRATADA, referente ao descumprimento das obrigações ajustadas;</w:t>
      </w:r>
    </w:p>
    <w:p w:rsidR="00355A1F" w:rsidRPr="0082109F" w:rsidRDefault="00355A1F" w:rsidP="00355A1F">
      <w:pPr>
        <w:autoSpaceDE w:val="0"/>
        <w:autoSpaceDN w:val="0"/>
        <w:spacing w:after="120"/>
        <w:jc w:val="both"/>
        <w:rPr>
          <w:rFonts w:ascii="Bookman Old Style" w:hAnsi="Bookman Old Style" w:cs="Arial"/>
          <w:sz w:val="22"/>
          <w:szCs w:val="22"/>
        </w:rPr>
      </w:pPr>
      <w:r w:rsidRPr="0082109F">
        <w:rPr>
          <w:rFonts w:ascii="Bookman Old Style" w:hAnsi="Bookman Old Style" w:cs="Arial"/>
          <w:sz w:val="22"/>
          <w:szCs w:val="22"/>
        </w:rPr>
        <w:t>b) constar do processo, a reincidência da CONTRATADA em ato faltoso, com esgotamento de todas as outras sanções previstas;</w:t>
      </w:r>
    </w:p>
    <w:p w:rsidR="00355A1F" w:rsidRPr="0082109F" w:rsidRDefault="00355A1F" w:rsidP="00355A1F">
      <w:pPr>
        <w:autoSpaceDE w:val="0"/>
        <w:autoSpaceDN w:val="0"/>
        <w:spacing w:after="120"/>
        <w:jc w:val="both"/>
        <w:rPr>
          <w:rFonts w:ascii="Bookman Old Style" w:hAnsi="Bookman Old Style" w:cs="Arial"/>
          <w:sz w:val="22"/>
          <w:szCs w:val="22"/>
        </w:rPr>
      </w:pPr>
      <w:r w:rsidRPr="0082109F">
        <w:rPr>
          <w:rFonts w:ascii="Bookman Old Style" w:hAnsi="Bookman Old Style" w:cs="Arial"/>
          <w:sz w:val="22"/>
          <w:szCs w:val="22"/>
        </w:rPr>
        <w:t>c) ocorrer atraso injustificado, a juízo do CONTRATANTE, no fornecimento dos materiais;</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d) ocorrer falência, dissolução ou liquidação da CONTRATADA;</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e) ocorrer as demais infrações previstas na Lei nº 8.666/93.</w:t>
      </w:r>
    </w:p>
    <w:p w:rsidR="00355A1F" w:rsidRPr="0082109F" w:rsidRDefault="00355A1F" w:rsidP="00355A1F">
      <w:pPr>
        <w:autoSpaceDE w:val="0"/>
        <w:autoSpaceDN w:val="0"/>
        <w:spacing w:after="120"/>
        <w:jc w:val="both"/>
        <w:rPr>
          <w:rFonts w:ascii="Bookman Old Style" w:hAnsi="Bookman Old Style" w:cs="Arial"/>
          <w:sz w:val="22"/>
          <w:szCs w:val="22"/>
        </w:rPr>
      </w:pPr>
    </w:p>
    <w:p w:rsidR="00355A1F" w:rsidRPr="0082109F" w:rsidRDefault="00355A1F" w:rsidP="00355A1F">
      <w:pPr>
        <w:autoSpaceDE w:val="0"/>
        <w:autoSpaceDN w:val="0"/>
        <w:spacing w:after="120"/>
        <w:jc w:val="both"/>
        <w:rPr>
          <w:rFonts w:ascii="Bookman Old Style" w:hAnsi="Bookman Old Style" w:cs="Arial"/>
          <w:sz w:val="22"/>
          <w:szCs w:val="22"/>
        </w:rPr>
      </w:pPr>
      <w:r w:rsidRPr="0082109F">
        <w:rPr>
          <w:rFonts w:ascii="Bookman Old Style" w:hAnsi="Bookman Old Style" w:cs="Arial"/>
          <w:sz w:val="22"/>
          <w:szCs w:val="22"/>
        </w:rPr>
        <w:t>11.3 - Pode ocorrer rescisão amigável, por acordo entre as partes, reduzida a termo no processo administrativo pertinente, desde que haja conveniência para o CONTRATANTE e esta conveniência seja devidamente justificada.</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11.4 - A rescisão amigável será precedida de autorização escrita e fundamentada da autoridade competente.</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11.5 - A rescisão judicial ocorrerá nos termos da legislação pertinente à espécie.</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r w:rsidRPr="0082109F">
        <w:rPr>
          <w:rFonts w:ascii="Bookman Old Style" w:hAnsi="Bookman Old Style" w:cs="Arial"/>
          <w:sz w:val="22"/>
          <w:szCs w:val="22"/>
          <w:u w:val="single"/>
        </w:rPr>
        <w:t xml:space="preserve">Cláusula </w:t>
      </w:r>
      <w:r w:rsidRPr="0082109F">
        <w:rPr>
          <w:rFonts w:ascii="Bookman Old Style" w:hAnsi="Bookman Old Style" w:cs="Arial"/>
          <w:bCs/>
          <w:color w:val="000000"/>
          <w:sz w:val="22"/>
          <w:szCs w:val="22"/>
          <w:u w:val="single"/>
        </w:rPr>
        <w:t>Décima Segunda</w:t>
      </w:r>
      <w:r w:rsidRPr="0082109F">
        <w:rPr>
          <w:rFonts w:ascii="Bookman Old Style" w:hAnsi="Bookman Old Style" w:cs="Arial"/>
          <w:sz w:val="22"/>
          <w:szCs w:val="22"/>
          <w:u w:val="single"/>
        </w:rPr>
        <w:t xml:space="preserve"> – Das Prerrogativas</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A CONTRATADA reconhece os direitos do CONTRATANTE, relativos ao presente Contrato e os abaixo elencados:</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a) modificá-lo, unilateralmente, para melhor adequação às finalidades do interesse público, nos termos do art. 65 da Lei n.º 8.666/93;</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b) extingui-lo, unilateralmente, nos casos especificados no inciso I do art. 79 da Lei nº 8.666/93;</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c) aplicar as sanções motivadas pela inexecução total ou parcial do Contrato;</w:t>
      </w: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 xml:space="preserve">d) fiscalização da execução do Contrato. </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r w:rsidRPr="0082109F">
        <w:rPr>
          <w:rFonts w:ascii="Bookman Old Style" w:hAnsi="Bookman Old Style" w:cs="Arial"/>
          <w:sz w:val="22"/>
          <w:szCs w:val="22"/>
          <w:u w:val="single"/>
        </w:rPr>
        <w:t xml:space="preserve">Cláusula </w:t>
      </w:r>
      <w:r w:rsidRPr="0082109F">
        <w:rPr>
          <w:rFonts w:ascii="Bookman Old Style" w:hAnsi="Bookman Old Style" w:cs="Arial"/>
          <w:bCs/>
          <w:color w:val="000000"/>
          <w:sz w:val="22"/>
          <w:szCs w:val="22"/>
          <w:u w:val="single"/>
        </w:rPr>
        <w:t>Décima Terceira</w:t>
      </w:r>
      <w:r w:rsidRPr="0082109F">
        <w:rPr>
          <w:rFonts w:ascii="Bookman Old Style" w:hAnsi="Bookman Old Style" w:cs="Arial"/>
          <w:sz w:val="22"/>
          <w:szCs w:val="22"/>
          <w:u w:val="single"/>
        </w:rPr>
        <w:t xml:space="preserve"> – Da Alteração</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Este instrumento poderá ser alterado na ocorrência dos fatos estipulados no artigo 65, da Lei nº 8.666/93 alterada pelas Leis nº 8.883/94 e nº 9.648/98.</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r w:rsidRPr="0082109F">
        <w:rPr>
          <w:rFonts w:ascii="Bookman Old Style" w:hAnsi="Bookman Old Style" w:cs="Arial"/>
          <w:sz w:val="22"/>
          <w:szCs w:val="22"/>
          <w:u w:val="single"/>
        </w:rPr>
        <w:t xml:space="preserve">Cláusula </w:t>
      </w:r>
      <w:r w:rsidRPr="0082109F">
        <w:rPr>
          <w:rFonts w:ascii="Bookman Old Style" w:hAnsi="Bookman Old Style" w:cs="Arial"/>
          <w:bCs/>
          <w:color w:val="000000"/>
          <w:sz w:val="22"/>
          <w:szCs w:val="22"/>
          <w:u w:val="single"/>
        </w:rPr>
        <w:t>Décima Quarta</w:t>
      </w:r>
      <w:r w:rsidRPr="0082109F">
        <w:rPr>
          <w:rFonts w:ascii="Bookman Old Style" w:hAnsi="Bookman Old Style" w:cs="Arial"/>
          <w:sz w:val="22"/>
          <w:szCs w:val="22"/>
          <w:u w:val="single"/>
        </w:rPr>
        <w:t xml:space="preserve"> – Da Sujeição </w:t>
      </w:r>
      <w:proofErr w:type="gramStart"/>
      <w:r w:rsidRPr="0082109F">
        <w:rPr>
          <w:rFonts w:ascii="Bookman Old Style" w:hAnsi="Bookman Old Style" w:cs="Arial"/>
          <w:sz w:val="22"/>
          <w:szCs w:val="22"/>
          <w:u w:val="single"/>
        </w:rPr>
        <w:t>da Partes</w:t>
      </w:r>
      <w:proofErr w:type="gramEnd"/>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autoSpaceDE w:val="0"/>
        <w:autoSpaceDN w:val="0"/>
        <w:jc w:val="both"/>
        <w:rPr>
          <w:rFonts w:ascii="Bookman Old Style" w:hAnsi="Bookman Old Style" w:cs="Arial"/>
          <w:sz w:val="22"/>
          <w:szCs w:val="22"/>
        </w:rPr>
      </w:pPr>
      <w:r w:rsidRPr="0082109F">
        <w:rPr>
          <w:rFonts w:ascii="Bookman Old Style" w:hAnsi="Bookman Old Style" w:cs="Arial"/>
          <w:sz w:val="22"/>
          <w:szCs w:val="22"/>
        </w:rPr>
        <w:t xml:space="preserve">As partes declaram-se sujeitas às determinações Lei do Pregão n.º 10.520, de 17 de julho de </w:t>
      </w:r>
      <w:proofErr w:type="gramStart"/>
      <w:r w:rsidRPr="0082109F">
        <w:rPr>
          <w:rFonts w:ascii="Bookman Old Style" w:hAnsi="Bookman Old Style" w:cs="Arial"/>
          <w:sz w:val="22"/>
          <w:szCs w:val="22"/>
        </w:rPr>
        <w:t>2.002 e subsidiariamente pela Lei nº</w:t>
      </w:r>
      <w:proofErr w:type="gramEnd"/>
      <w:r w:rsidRPr="0082109F">
        <w:rPr>
          <w:rFonts w:ascii="Bookman Old Style" w:hAnsi="Bookman Old Style" w:cs="Arial"/>
          <w:sz w:val="22"/>
          <w:szCs w:val="22"/>
        </w:rPr>
        <w:t xml:space="preserve"> 8.666/93, de </w:t>
      </w:r>
      <w:smartTag w:uri="urn:schemas-microsoft-com:office:smarttags" w:element="date">
        <w:smartTagPr>
          <w:attr w:name="Year" w:val="1993"/>
          <w:attr w:name="Day" w:val="21"/>
          <w:attr w:name="Month" w:val="6"/>
          <w:attr w:name="ls" w:val="trans"/>
        </w:smartTagPr>
        <w:r w:rsidRPr="0082109F">
          <w:rPr>
            <w:rFonts w:ascii="Bookman Old Style" w:hAnsi="Bookman Old Style" w:cs="Arial"/>
            <w:sz w:val="22"/>
            <w:szCs w:val="22"/>
          </w:rPr>
          <w:t>21 de junho de 1993</w:t>
        </w:r>
      </w:smartTag>
      <w:r w:rsidRPr="0082109F">
        <w:rPr>
          <w:rFonts w:ascii="Bookman Old Style" w:hAnsi="Bookman Old Style" w:cs="Arial"/>
          <w:sz w:val="22"/>
          <w:szCs w:val="22"/>
        </w:rPr>
        <w:t xml:space="preserve">, alterada pelas Leis </w:t>
      </w:r>
      <w:proofErr w:type="spellStart"/>
      <w:r w:rsidRPr="0082109F">
        <w:rPr>
          <w:rFonts w:ascii="Bookman Old Style" w:hAnsi="Bookman Old Style" w:cs="Arial"/>
          <w:sz w:val="22"/>
          <w:szCs w:val="22"/>
        </w:rPr>
        <w:t>nºs</w:t>
      </w:r>
      <w:proofErr w:type="spellEnd"/>
      <w:r w:rsidRPr="0082109F">
        <w:rPr>
          <w:rFonts w:ascii="Bookman Old Style" w:hAnsi="Bookman Old Style" w:cs="Arial"/>
          <w:sz w:val="22"/>
          <w:szCs w:val="22"/>
        </w:rPr>
        <w:t>. 8.883/94 e 9.648/98</w:t>
      </w:r>
      <w:r w:rsidRPr="0082109F">
        <w:rPr>
          <w:rFonts w:ascii="Bookman Old Style" w:hAnsi="Bookman Old Style" w:cs="Arial"/>
          <w:bCs/>
          <w:sz w:val="22"/>
          <w:szCs w:val="22"/>
        </w:rPr>
        <w:t>,</w:t>
      </w:r>
      <w:r w:rsidRPr="0082109F">
        <w:rPr>
          <w:rFonts w:ascii="Bookman Old Style" w:hAnsi="Bookman Old Style" w:cs="Arial"/>
          <w:sz w:val="22"/>
          <w:szCs w:val="22"/>
        </w:rPr>
        <w:t xml:space="preserve"> aos preceitos de Direito Público, às cláusulas deste Contrato e, supletivamente, aos princípios da Teoria Geral dos Contratos e nas disposições do Direito Privado.</w:t>
      </w:r>
    </w:p>
    <w:p w:rsidR="00355A1F" w:rsidRPr="0082109F" w:rsidRDefault="00355A1F" w:rsidP="00355A1F">
      <w:pPr>
        <w:autoSpaceDE w:val="0"/>
        <w:autoSpaceDN w:val="0"/>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r w:rsidRPr="0082109F">
        <w:rPr>
          <w:rFonts w:ascii="Bookman Old Style" w:hAnsi="Bookman Old Style" w:cs="Arial"/>
          <w:sz w:val="22"/>
          <w:szCs w:val="22"/>
          <w:u w:val="single"/>
        </w:rPr>
        <w:t xml:space="preserve">Cláusula </w:t>
      </w:r>
      <w:r w:rsidRPr="0082109F">
        <w:rPr>
          <w:rFonts w:ascii="Bookman Old Style" w:hAnsi="Bookman Old Style" w:cs="Arial"/>
          <w:bCs/>
          <w:color w:val="000000"/>
          <w:sz w:val="22"/>
          <w:szCs w:val="22"/>
          <w:u w:val="single"/>
        </w:rPr>
        <w:t>Décima Quinta</w:t>
      </w:r>
      <w:r w:rsidRPr="0082109F">
        <w:rPr>
          <w:rFonts w:ascii="Bookman Old Style" w:hAnsi="Bookman Old Style" w:cs="Arial"/>
          <w:sz w:val="22"/>
          <w:szCs w:val="22"/>
          <w:u w:val="single"/>
        </w:rPr>
        <w:t xml:space="preserve"> – Da Publicação</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r w:rsidRPr="0082109F">
        <w:rPr>
          <w:rFonts w:ascii="Bookman Old Style" w:hAnsi="Bookman Old Style" w:cs="Arial"/>
          <w:sz w:val="22"/>
          <w:szCs w:val="22"/>
        </w:rPr>
        <w:t>Caberá ao CONTRATANTE providenciar a publicação do extrato deste Contrato e de seus eventuais aditivos no Órgão Oficial.</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r w:rsidRPr="0082109F">
        <w:rPr>
          <w:rFonts w:ascii="Bookman Old Style" w:hAnsi="Bookman Old Style" w:cs="Arial"/>
          <w:sz w:val="22"/>
          <w:szCs w:val="22"/>
          <w:u w:val="single"/>
        </w:rPr>
        <w:t xml:space="preserve">Cláusula </w:t>
      </w:r>
      <w:r w:rsidRPr="0082109F">
        <w:rPr>
          <w:rFonts w:ascii="Bookman Old Style" w:hAnsi="Bookman Old Style" w:cs="Arial"/>
          <w:bCs/>
          <w:color w:val="000000"/>
          <w:sz w:val="22"/>
          <w:szCs w:val="22"/>
          <w:u w:val="single"/>
        </w:rPr>
        <w:t xml:space="preserve">Décima Sexta </w:t>
      </w:r>
      <w:r w:rsidRPr="0082109F">
        <w:rPr>
          <w:rFonts w:ascii="Bookman Old Style" w:hAnsi="Bookman Old Style" w:cs="Arial"/>
          <w:sz w:val="22"/>
          <w:szCs w:val="22"/>
          <w:u w:val="single"/>
        </w:rPr>
        <w:t>– Do Foro</w:t>
      </w:r>
    </w:p>
    <w:p w:rsidR="00355A1F" w:rsidRPr="0082109F" w:rsidRDefault="00355A1F" w:rsidP="00355A1F">
      <w:pPr>
        <w:tabs>
          <w:tab w:val="left" w:pos="851"/>
          <w:tab w:val="left" w:pos="1418"/>
          <w:tab w:val="left" w:pos="2269"/>
        </w:tabs>
        <w:jc w:val="both"/>
        <w:rPr>
          <w:rFonts w:ascii="Bookman Old Style" w:hAnsi="Bookman Old Style" w:cs="Arial"/>
          <w:sz w:val="22"/>
          <w:szCs w:val="22"/>
          <w:u w:val="single"/>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r w:rsidRPr="0082109F">
        <w:rPr>
          <w:rFonts w:ascii="Bookman Old Style" w:hAnsi="Bookman Old Style" w:cs="Arial"/>
          <w:sz w:val="22"/>
          <w:szCs w:val="22"/>
        </w:rPr>
        <w:t>Fica eleito o foro da Comarca de Vespasiano/MG para dirimir quaisquer dúvidas que eventualmente possam advir do presente contrato.</w:t>
      </w: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r w:rsidRPr="0082109F">
        <w:rPr>
          <w:rFonts w:ascii="Bookman Old Style" w:hAnsi="Bookman Old Style" w:cs="Arial"/>
          <w:sz w:val="22"/>
          <w:szCs w:val="22"/>
        </w:rPr>
        <w:t>E por estarem assim, justas e acertadas, mandaram lavrar o presente instrumento, na presença de duas testemunhas de tudo cientes, em quatro vias de igual teor e forma.</w:t>
      </w: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both"/>
        <w:rPr>
          <w:rFonts w:ascii="Bookman Old Style" w:hAnsi="Bookman Old Style" w:cs="Arial"/>
          <w:sz w:val="22"/>
          <w:szCs w:val="22"/>
        </w:rPr>
      </w:pPr>
    </w:p>
    <w:p w:rsidR="00355A1F" w:rsidRPr="0082109F" w:rsidRDefault="00355A1F" w:rsidP="00355A1F">
      <w:pPr>
        <w:tabs>
          <w:tab w:val="left" w:pos="851"/>
          <w:tab w:val="left" w:pos="1418"/>
          <w:tab w:val="left" w:pos="2269"/>
        </w:tabs>
        <w:jc w:val="center"/>
        <w:rPr>
          <w:rFonts w:ascii="Bookman Old Style" w:hAnsi="Bookman Old Style" w:cs="Arial"/>
          <w:sz w:val="22"/>
          <w:szCs w:val="22"/>
        </w:rPr>
      </w:pPr>
      <w:proofErr w:type="spellStart"/>
      <w:r w:rsidRPr="0082109F">
        <w:rPr>
          <w:rFonts w:ascii="Bookman Old Style" w:hAnsi="Bookman Old Style" w:cs="Arial"/>
          <w:sz w:val="22"/>
          <w:szCs w:val="22"/>
        </w:rPr>
        <w:t>Vespasiano</w:t>
      </w:r>
      <w:proofErr w:type="spellEnd"/>
      <w:r w:rsidRPr="0082109F">
        <w:rPr>
          <w:rFonts w:ascii="Bookman Old Style" w:hAnsi="Bookman Old Style" w:cs="Arial"/>
          <w:sz w:val="22"/>
          <w:szCs w:val="22"/>
        </w:rPr>
        <w:t>, xxx</w:t>
      </w:r>
      <w:r w:rsidR="00383BF5" w:rsidRPr="0082109F">
        <w:rPr>
          <w:rFonts w:ascii="Bookman Old Style" w:hAnsi="Bookman Old Style" w:cs="Arial"/>
          <w:sz w:val="22"/>
          <w:szCs w:val="22"/>
        </w:rPr>
        <w:t xml:space="preserve"> de dezembro de 2020</w:t>
      </w:r>
      <w:r w:rsidRPr="0082109F">
        <w:rPr>
          <w:rFonts w:ascii="Bookman Old Style" w:hAnsi="Bookman Old Style" w:cs="Arial"/>
          <w:sz w:val="22"/>
          <w:szCs w:val="22"/>
        </w:rPr>
        <w:t>.</w:t>
      </w: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jc w:val="center"/>
        <w:rPr>
          <w:rFonts w:ascii="Bookman Old Style" w:hAnsi="Bookman Old Style" w:cs="Arial"/>
          <w:sz w:val="22"/>
          <w:szCs w:val="22"/>
        </w:rPr>
      </w:pPr>
    </w:p>
    <w:p w:rsidR="00355A1F" w:rsidRPr="00355A1F" w:rsidRDefault="00355A1F" w:rsidP="00355A1F">
      <w:pPr>
        <w:jc w:val="center"/>
        <w:rPr>
          <w:rFonts w:ascii="Bookman Old Style" w:hAnsi="Bookman Old Style" w:cs="Arial"/>
          <w:sz w:val="22"/>
          <w:szCs w:val="22"/>
        </w:rPr>
      </w:pPr>
      <w:r w:rsidRPr="00355A1F">
        <w:rPr>
          <w:rFonts w:ascii="Bookman Old Style" w:hAnsi="Bookman Old Style" w:cs="Arial"/>
          <w:sz w:val="22"/>
          <w:szCs w:val="22"/>
        </w:rPr>
        <w:t>Amarildo Cruz</w:t>
      </w:r>
    </w:p>
    <w:p w:rsidR="00355A1F" w:rsidRPr="00355A1F" w:rsidRDefault="00355A1F" w:rsidP="00355A1F">
      <w:pPr>
        <w:jc w:val="center"/>
        <w:rPr>
          <w:rFonts w:ascii="Bookman Old Style" w:hAnsi="Bookman Old Style" w:cs="Arial"/>
          <w:sz w:val="22"/>
          <w:szCs w:val="22"/>
        </w:rPr>
      </w:pPr>
      <w:r w:rsidRPr="00355A1F">
        <w:rPr>
          <w:rFonts w:ascii="Bookman Old Style" w:hAnsi="Bookman Old Style" w:cs="Arial"/>
          <w:sz w:val="22"/>
          <w:szCs w:val="22"/>
        </w:rPr>
        <w:t>Presidente do IPSV</w:t>
      </w: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r w:rsidRPr="00355A1F">
        <w:rPr>
          <w:rFonts w:ascii="Bookman Old Style" w:hAnsi="Bookman Old Style" w:cs="Arial"/>
          <w:sz w:val="22"/>
          <w:szCs w:val="22"/>
        </w:rPr>
        <w:t>EMPRESA</w:t>
      </w:r>
    </w:p>
    <w:p w:rsidR="00355A1F" w:rsidRPr="00355A1F" w:rsidRDefault="00355A1F" w:rsidP="00355A1F">
      <w:pPr>
        <w:tabs>
          <w:tab w:val="left" w:pos="851"/>
          <w:tab w:val="left" w:pos="1418"/>
          <w:tab w:val="left" w:pos="2269"/>
          <w:tab w:val="center" w:pos="4677"/>
          <w:tab w:val="left" w:pos="6765"/>
        </w:tabs>
        <w:rPr>
          <w:rFonts w:ascii="Bookman Old Style" w:hAnsi="Bookman Old Style" w:cs="Arial"/>
          <w:sz w:val="22"/>
          <w:szCs w:val="22"/>
        </w:rPr>
      </w:pP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t>CONTRATADA</w:t>
      </w:r>
      <w:r w:rsidRPr="00355A1F">
        <w:rPr>
          <w:rFonts w:ascii="Bookman Old Style" w:hAnsi="Bookman Old Style" w:cs="Arial"/>
          <w:sz w:val="22"/>
          <w:szCs w:val="22"/>
        </w:rPr>
        <w:tab/>
      </w:r>
    </w:p>
    <w:p w:rsidR="00355A1F" w:rsidRPr="00355A1F" w:rsidRDefault="00355A1F" w:rsidP="00355A1F">
      <w:pPr>
        <w:tabs>
          <w:tab w:val="left" w:pos="851"/>
          <w:tab w:val="left" w:pos="1418"/>
          <w:tab w:val="left" w:pos="2269"/>
          <w:tab w:val="center" w:pos="4677"/>
          <w:tab w:val="left" w:pos="6765"/>
        </w:tabs>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center"/>
        <w:rPr>
          <w:rFonts w:ascii="Bookman Old Style" w:hAnsi="Bookman Old Style" w:cs="Arial"/>
          <w:sz w:val="22"/>
          <w:szCs w:val="22"/>
        </w:rPr>
      </w:pPr>
    </w:p>
    <w:p w:rsidR="00355A1F" w:rsidRPr="00355A1F" w:rsidRDefault="00355A1F" w:rsidP="00355A1F">
      <w:pPr>
        <w:tabs>
          <w:tab w:val="left" w:pos="851"/>
          <w:tab w:val="left" w:pos="1418"/>
          <w:tab w:val="left" w:pos="2269"/>
        </w:tabs>
        <w:jc w:val="both"/>
        <w:rPr>
          <w:rFonts w:ascii="Bookman Old Style" w:hAnsi="Bookman Old Style" w:cs="Arial"/>
          <w:sz w:val="22"/>
          <w:szCs w:val="22"/>
        </w:rPr>
      </w:pPr>
      <w:r w:rsidRPr="00355A1F">
        <w:rPr>
          <w:rFonts w:ascii="Bookman Old Style" w:hAnsi="Bookman Old Style" w:cs="Arial"/>
          <w:sz w:val="22"/>
          <w:szCs w:val="22"/>
        </w:rPr>
        <w:t>TESTEMUNHAS:</w:t>
      </w:r>
    </w:p>
    <w:p w:rsidR="00355A1F" w:rsidRPr="00355A1F" w:rsidRDefault="00355A1F" w:rsidP="00355A1F">
      <w:pPr>
        <w:tabs>
          <w:tab w:val="left" w:pos="851"/>
          <w:tab w:val="left" w:pos="1418"/>
          <w:tab w:val="left" w:pos="2269"/>
        </w:tabs>
        <w:jc w:val="both"/>
        <w:rPr>
          <w:rFonts w:ascii="Bookman Old Style" w:hAnsi="Bookman Old Style" w:cs="Arial"/>
          <w:sz w:val="22"/>
          <w:szCs w:val="22"/>
        </w:rPr>
      </w:pPr>
      <w:r w:rsidRPr="00355A1F">
        <w:rPr>
          <w:rFonts w:ascii="Bookman Old Style" w:hAnsi="Bookman Old Style" w:cs="Arial"/>
          <w:sz w:val="22"/>
          <w:szCs w:val="22"/>
        </w:rPr>
        <w:t>____________________________________           _______________________________</w:t>
      </w:r>
    </w:p>
    <w:p w:rsidR="00355A1F" w:rsidRDefault="00355A1F" w:rsidP="00355A1F">
      <w:pPr>
        <w:tabs>
          <w:tab w:val="left" w:pos="851"/>
          <w:tab w:val="left" w:pos="1418"/>
          <w:tab w:val="left" w:pos="2269"/>
        </w:tabs>
        <w:jc w:val="both"/>
        <w:rPr>
          <w:rFonts w:ascii="Bookman Old Style" w:hAnsi="Bookman Old Style" w:cs="Arial"/>
          <w:sz w:val="22"/>
          <w:szCs w:val="22"/>
        </w:rPr>
      </w:pPr>
      <w:r w:rsidRPr="00355A1F">
        <w:rPr>
          <w:rFonts w:ascii="Bookman Old Style" w:hAnsi="Bookman Old Style" w:cs="Arial"/>
          <w:sz w:val="22"/>
          <w:szCs w:val="22"/>
        </w:rPr>
        <w:t>CPF:</w:t>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r>
      <w:r w:rsidRPr="00355A1F">
        <w:rPr>
          <w:rFonts w:ascii="Bookman Old Style" w:hAnsi="Bookman Old Style" w:cs="Arial"/>
          <w:sz w:val="22"/>
          <w:szCs w:val="22"/>
        </w:rPr>
        <w:tab/>
        <w:t>CPF:</w:t>
      </w:r>
    </w:p>
    <w:p w:rsidR="007D3A1A" w:rsidRDefault="007D3A1A" w:rsidP="00355A1F">
      <w:pPr>
        <w:tabs>
          <w:tab w:val="left" w:pos="851"/>
          <w:tab w:val="left" w:pos="1418"/>
          <w:tab w:val="left" w:pos="2269"/>
        </w:tabs>
        <w:jc w:val="both"/>
        <w:rPr>
          <w:rFonts w:ascii="Bookman Old Style" w:hAnsi="Bookman Old Style" w:cs="Arial"/>
          <w:sz w:val="22"/>
          <w:szCs w:val="22"/>
        </w:rPr>
      </w:pPr>
    </w:p>
    <w:p w:rsidR="007D3A1A" w:rsidRDefault="007D3A1A" w:rsidP="00355A1F">
      <w:pPr>
        <w:tabs>
          <w:tab w:val="left" w:pos="851"/>
          <w:tab w:val="left" w:pos="1418"/>
          <w:tab w:val="left" w:pos="2269"/>
        </w:tabs>
        <w:jc w:val="both"/>
        <w:rPr>
          <w:rFonts w:ascii="Bookman Old Style" w:hAnsi="Bookman Old Style" w:cs="Arial"/>
          <w:sz w:val="22"/>
          <w:szCs w:val="22"/>
        </w:rPr>
      </w:pPr>
    </w:p>
    <w:p w:rsidR="007D3A1A" w:rsidRDefault="007D3A1A"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Default="00CC2CA9" w:rsidP="00355A1F">
      <w:pPr>
        <w:tabs>
          <w:tab w:val="left" w:pos="851"/>
          <w:tab w:val="left" w:pos="1418"/>
          <w:tab w:val="left" w:pos="2269"/>
        </w:tabs>
        <w:jc w:val="both"/>
        <w:rPr>
          <w:rFonts w:ascii="Bookman Old Style" w:hAnsi="Bookman Old Style" w:cs="Arial"/>
          <w:sz w:val="22"/>
          <w:szCs w:val="22"/>
        </w:rPr>
      </w:pPr>
    </w:p>
    <w:p w:rsidR="00CC2CA9" w:rsidRPr="005F64AB" w:rsidRDefault="00CC2CA9" w:rsidP="00CC2CA9">
      <w:pPr>
        <w:pStyle w:val="Ttulo1"/>
        <w:ind w:left="357" w:hanging="357"/>
        <w:jc w:val="center"/>
        <w:rPr>
          <w:rFonts w:ascii="Bookman Old Style" w:hAnsi="Bookman Old Style"/>
          <w:sz w:val="22"/>
          <w:szCs w:val="22"/>
        </w:rPr>
      </w:pPr>
      <w:r w:rsidRPr="005F64AB">
        <w:rPr>
          <w:rFonts w:ascii="Bookman Old Style" w:hAnsi="Bookman Old Style"/>
          <w:sz w:val="22"/>
          <w:szCs w:val="22"/>
        </w:rPr>
        <w:t>TÉCNICA E CONDIÇÕES COMERCIAIS</w:t>
      </w:r>
    </w:p>
    <w:p w:rsidR="00CC2CA9" w:rsidRDefault="00CC2CA9" w:rsidP="00CC2CA9">
      <w:pPr>
        <w:ind w:left="357" w:hanging="357"/>
        <w:jc w:val="center"/>
        <w:rPr>
          <w:rFonts w:ascii="Bookman Old Style" w:hAnsi="Bookman Old Style" w:cs="Arial"/>
          <w:b/>
          <w:sz w:val="22"/>
          <w:szCs w:val="22"/>
        </w:rPr>
      </w:pPr>
      <w:r w:rsidRPr="005F64AB">
        <w:rPr>
          <w:rFonts w:ascii="Bookman Old Style" w:hAnsi="Bookman Old Style" w:cs="Arial"/>
          <w:b/>
          <w:sz w:val="22"/>
          <w:szCs w:val="22"/>
        </w:rPr>
        <w:t xml:space="preserve">PREGÃO </w:t>
      </w:r>
      <w:r w:rsidRPr="005F64AB">
        <w:rPr>
          <w:rFonts w:ascii="Bookman Old Style" w:hAnsi="Bookman Old Style" w:cs="Arial"/>
          <w:b/>
          <w:color w:val="000000"/>
          <w:sz w:val="22"/>
          <w:szCs w:val="22"/>
        </w:rPr>
        <w:t>N° 0</w:t>
      </w:r>
      <w:r>
        <w:rPr>
          <w:rFonts w:ascii="Bookman Old Style" w:hAnsi="Bookman Old Style" w:cs="Arial"/>
          <w:b/>
          <w:color w:val="000000"/>
          <w:sz w:val="22"/>
          <w:szCs w:val="22"/>
        </w:rPr>
        <w:t>01/2020</w:t>
      </w:r>
      <w:r w:rsidRPr="005F64AB">
        <w:rPr>
          <w:rFonts w:ascii="Bookman Old Style" w:hAnsi="Bookman Old Style" w:cs="Arial"/>
          <w:b/>
          <w:sz w:val="22"/>
          <w:szCs w:val="22"/>
        </w:rPr>
        <w:t xml:space="preserve"> - TIPO PRESENCIA</w:t>
      </w:r>
      <w:r>
        <w:rPr>
          <w:rFonts w:ascii="Bookman Old Style" w:hAnsi="Bookman Old Style" w:cs="Arial"/>
          <w:b/>
          <w:sz w:val="22"/>
          <w:szCs w:val="22"/>
        </w:rPr>
        <w:t xml:space="preserve">L </w:t>
      </w:r>
    </w:p>
    <w:p w:rsidR="00CC2CA9" w:rsidRPr="00AF3642" w:rsidRDefault="00CC2CA9" w:rsidP="00CC2CA9">
      <w:pPr>
        <w:ind w:left="357" w:hanging="357"/>
        <w:jc w:val="center"/>
        <w:rPr>
          <w:rFonts w:ascii="Bookman Old Style" w:hAnsi="Bookman Old Style" w:cs="Arial"/>
          <w:b/>
          <w:color w:val="000000"/>
          <w:sz w:val="22"/>
          <w:szCs w:val="22"/>
        </w:rPr>
      </w:pPr>
      <w:r w:rsidRPr="00AF3642">
        <w:rPr>
          <w:rFonts w:ascii="Bookman Old Style" w:hAnsi="Bookman Old Style" w:cs="Arial"/>
          <w:b/>
          <w:color w:val="000000"/>
          <w:sz w:val="22"/>
          <w:szCs w:val="22"/>
        </w:rPr>
        <w:t>PROCESSO N°: 002</w:t>
      </w:r>
      <w:r>
        <w:rPr>
          <w:rFonts w:ascii="Bookman Old Style" w:hAnsi="Bookman Old Style" w:cs="Arial"/>
          <w:b/>
          <w:color w:val="000000"/>
          <w:sz w:val="22"/>
          <w:szCs w:val="22"/>
        </w:rPr>
        <w:t>/2020</w:t>
      </w:r>
    </w:p>
    <w:p w:rsidR="00CC2CA9" w:rsidRPr="005F64AB" w:rsidRDefault="00CC2CA9" w:rsidP="00CC2CA9">
      <w:pPr>
        <w:pStyle w:val="Ttulo2"/>
        <w:spacing w:before="200"/>
        <w:jc w:val="both"/>
        <w:rPr>
          <w:rFonts w:ascii="Bookman Old Style" w:hAnsi="Bookman Old Style"/>
          <w:sz w:val="22"/>
          <w:szCs w:val="22"/>
        </w:rPr>
      </w:pPr>
      <w:r w:rsidRPr="005F64AB">
        <w:rPr>
          <w:rFonts w:ascii="Bookman Old Style" w:hAnsi="Bookman Old Style"/>
          <w:sz w:val="22"/>
          <w:szCs w:val="22"/>
        </w:rPr>
        <w:t>ESPECIFICAÇÃO TÉCNICA E QUANTIDADE</w:t>
      </w:r>
    </w:p>
    <w:p w:rsidR="00CC2CA9" w:rsidRPr="005F64AB" w:rsidRDefault="00CC2CA9" w:rsidP="00CC2CA9">
      <w:pPr>
        <w:rPr>
          <w:rFonts w:ascii="Bookman Old Style" w:hAnsi="Bookman Old Style"/>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4322"/>
        <w:gridCol w:w="1018"/>
        <w:gridCol w:w="1116"/>
        <w:gridCol w:w="935"/>
        <w:gridCol w:w="1071"/>
      </w:tblGrid>
      <w:tr w:rsidR="00CC2CA9" w:rsidRPr="005F64AB" w:rsidTr="00E72313">
        <w:tc>
          <w:tcPr>
            <w:tcW w:w="13294" w:type="dxa"/>
            <w:gridSpan w:val="6"/>
            <w:shd w:val="clear" w:color="auto" w:fill="D9D9D9"/>
          </w:tcPr>
          <w:p w:rsidR="00CC2CA9" w:rsidRPr="005F64AB" w:rsidRDefault="00CC2CA9" w:rsidP="00CC2CA9">
            <w:pPr>
              <w:jc w:val="center"/>
              <w:textAlignment w:val="baseline"/>
              <w:rPr>
                <w:rFonts w:ascii="Bookman Old Style" w:hAnsi="Bookman Old Style"/>
                <w:sz w:val="22"/>
                <w:szCs w:val="22"/>
              </w:rPr>
            </w:pPr>
            <w:r>
              <w:rPr>
                <w:rFonts w:ascii="Bookman Old Style" w:hAnsi="Bookman Old Style" w:cs="Arial"/>
                <w:b/>
                <w:sz w:val="22"/>
                <w:szCs w:val="22"/>
              </w:rPr>
              <w:t xml:space="preserve">LOTE </w:t>
            </w:r>
            <w:proofErr w:type="gramStart"/>
            <w:r>
              <w:rPr>
                <w:rFonts w:ascii="Bookman Old Style" w:hAnsi="Bookman Old Style" w:cs="Arial"/>
                <w:b/>
                <w:sz w:val="22"/>
                <w:szCs w:val="22"/>
              </w:rPr>
              <w:t>1</w:t>
            </w:r>
            <w:proofErr w:type="gramEnd"/>
            <w:r>
              <w:rPr>
                <w:rFonts w:ascii="Bookman Old Style" w:hAnsi="Bookman Old Style" w:cs="Arial"/>
                <w:b/>
                <w:sz w:val="22"/>
                <w:szCs w:val="22"/>
              </w:rPr>
              <w:t xml:space="preserve"> (Global)</w:t>
            </w:r>
          </w:p>
        </w:tc>
      </w:tr>
      <w:tr w:rsidR="00CC2CA9" w:rsidRPr="005F64AB" w:rsidTr="00E72313">
        <w:trPr>
          <w:trHeight w:val="260"/>
        </w:trPr>
        <w:tc>
          <w:tcPr>
            <w:tcW w:w="828" w:type="dxa"/>
            <w:vMerge w:val="restart"/>
            <w:shd w:val="clear" w:color="auto" w:fill="D9D9D9"/>
          </w:tcPr>
          <w:p w:rsidR="00CC2CA9" w:rsidRPr="005F64AB" w:rsidRDefault="00CC2CA9" w:rsidP="00CC2CA9">
            <w:pPr>
              <w:spacing w:before="120"/>
              <w:jc w:val="center"/>
              <w:textAlignment w:val="baseline"/>
              <w:rPr>
                <w:rFonts w:ascii="Bookman Old Style" w:hAnsi="Bookman Old Style" w:cs="Arial"/>
                <w:b/>
                <w:sz w:val="22"/>
                <w:szCs w:val="22"/>
              </w:rPr>
            </w:pPr>
            <w:r w:rsidRPr="005F64AB">
              <w:rPr>
                <w:rFonts w:ascii="Bookman Old Style" w:hAnsi="Bookman Old Style" w:cs="Arial"/>
                <w:b/>
                <w:sz w:val="22"/>
                <w:szCs w:val="22"/>
              </w:rPr>
              <w:t>ITEM</w:t>
            </w:r>
          </w:p>
        </w:tc>
        <w:tc>
          <w:tcPr>
            <w:tcW w:w="7560" w:type="dxa"/>
            <w:vMerge w:val="restart"/>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DESCRIÇÃO</w:t>
            </w:r>
          </w:p>
        </w:tc>
        <w:tc>
          <w:tcPr>
            <w:tcW w:w="1260" w:type="dxa"/>
            <w:vMerge w:val="restart"/>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UNID.</w:t>
            </w:r>
          </w:p>
        </w:tc>
        <w:tc>
          <w:tcPr>
            <w:tcW w:w="1260" w:type="dxa"/>
            <w:vMerge w:val="restart"/>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r w:rsidRPr="005F64AB">
              <w:rPr>
                <w:rFonts w:ascii="Bookman Old Style" w:hAnsi="Bookman Old Style" w:cs="Arial"/>
                <w:b/>
                <w:sz w:val="22"/>
                <w:szCs w:val="22"/>
              </w:rPr>
              <w:t>MESES</w:t>
            </w:r>
          </w:p>
        </w:tc>
        <w:tc>
          <w:tcPr>
            <w:tcW w:w="2386" w:type="dxa"/>
            <w:gridSpan w:val="2"/>
            <w:shd w:val="clear" w:color="auto" w:fill="D9D9D9"/>
          </w:tcPr>
          <w:p w:rsidR="00CC2CA9" w:rsidRPr="005F64AB" w:rsidRDefault="00CC2CA9" w:rsidP="00CC2CA9">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PREÇOS</w:t>
            </w:r>
          </w:p>
        </w:tc>
      </w:tr>
      <w:tr w:rsidR="00CC2CA9" w:rsidRPr="005F64AB" w:rsidTr="00E72313">
        <w:trPr>
          <w:trHeight w:val="260"/>
        </w:trPr>
        <w:tc>
          <w:tcPr>
            <w:tcW w:w="828" w:type="dxa"/>
            <w:vMerge/>
            <w:shd w:val="clear" w:color="auto" w:fill="D9D9D9"/>
          </w:tcPr>
          <w:p w:rsidR="00CC2CA9" w:rsidRPr="005F64AB" w:rsidRDefault="00CC2CA9" w:rsidP="00CC2CA9">
            <w:pPr>
              <w:spacing w:before="120"/>
              <w:jc w:val="center"/>
              <w:textAlignment w:val="baseline"/>
              <w:rPr>
                <w:rFonts w:ascii="Bookman Old Style" w:hAnsi="Bookman Old Style" w:cs="Arial"/>
                <w:b/>
                <w:sz w:val="22"/>
                <w:szCs w:val="22"/>
              </w:rPr>
            </w:pPr>
          </w:p>
        </w:tc>
        <w:tc>
          <w:tcPr>
            <w:tcW w:w="7560" w:type="dxa"/>
            <w:vMerge/>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p>
        </w:tc>
        <w:tc>
          <w:tcPr>
            <w:tcW w:w="1260" w:type="dxa"/>
            <w:vMerge/>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p>
        </w:tc>
        <w:tc>
          <w:tcPr>
            <w:tcW w:w="1260" w:type="dxa"/>
            <w:vMerge/>
            <w:shd w:val="clear" w:color="auto" w:fill="D9D9D9"/>
          </w:tcPr>
          <w:p w:rsidR="00CC2CA9" w:rsidRPr="005F64AB" w:rsidRDefault="00CC2CA9" w:rsidP="00CC2CA9">
            <w:pPr>
              <w:spacing w:before="120" w:after="120"/>
              <w:jc w:val="center"/>
              <w:textAlignment w:val="baseline"/>
              <w:rPr>
                <w:rFonts w:ascii="Bookman Old Style" w:hAnsi="Bookman Old Style" w:cs="Arial"/>
                <w:b/>
                <w:sz w:val="22"/>
                <w:szCs w:val="22"/>
              </w:rPr>
            </w:pPr>
          </w:p>
        </w:tc>
        <w:tc>
          <w:tcPr>
            <w:tcW w:w="1193" w:type="dxa"/>
            <w:shd w:val="clear" w:color="auto" w:fill="D9D9D9"/>
          </w:tcPr>
          <w:p w:rsidR="00CC2CA9" w:rsidRPr="005F64AB" w:rsidRDefault="00CC2CA9" w:rsidP="00CC2CA9">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UNIT</w:t>
            </w:r>
          </w:p>
        </w:tc>
        <w:tc>
          <w:tcPr>
            <w:tcW w:w="1193" w:type="dxa"/>
            <w:shd w:val="clear" w:color="auto" w:fill="D9D9D9"/>
          </w:tcPr>
          <w:p w:rsidR="00CC2CA9" w:rsidRPr="005F64AB" w:rsidRDefault="00CC2CA9" w:rsidP="00CC2CA9">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TOTAL</w:t>
            </w:r>
          </w:p>
        </w:tc>
      </w:tr>
      <w:tr w:rsidR="00CC2CA9" w:rsidRPr="005F64AB" w:rsidTr="00E72313">
        <w:tc>
          <w:tcPr>
            <w:tcW w:w="828" w:type="dxa"/>
          </w:tcPr>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r w:rsidRPr="005F64AB">
              <w:rPr>
                <w:rFonts w:ascii="Bookman Old Style" w:hAnsi="Bookman Old Style" w:cs="Arial"/>
                <w:sz w:val="22"/>
                <w:szCs w:val="22"/>
              </w:rPr>
              <w:t>01</w:t>
            </w:r>
          </w:p>
        </w:tc>
        <w:tc>
          <w:tcPr>
            <w:tcW w:w="7560" w:type="dxa"/>
          </w:tcPr>
          <w:p w:rsidR="00CC2CA9" w:rsidRPr="00F93816" w:rsidRDefault="00D6558D" w:rsidP="00CC2CA9">
            <w:pPr>
              <w:jc w:val="both"/>
              <w:textAlignment w:val="baseline"/>
              <w:rPr>
                <w:rFonts w:ascii="Arial" w:hAnsi="Arial" w:cs="Arial"/>
                <w:b/>
                <w:sz w:val="20"/>
                <w:szCs w:val="20"/>
              </w:rPr>
            </w:pPr>
            <w:r>
              <w:rPr>
                <w:rFonts w:ascii="Arial" w:hAnsi="Arial" w:cs="Arial"/>
                <w:color w:val="1D2228"/>
                <w:sz w:val="20"/>
                <w:szCs w:val="20"/>
                <w:shd w:val="clear" w:color="auto" w:fill="FFFFFF"/>
              </w:rPr>
              <w:t>C</w:t>
            </w:r>
            <w:r w:rsidR="00CC2CA9" w:rsidRPr="00F93816">
              <w:rPr>
                <w:rFonts w:ascii="Arial" w:hAnsi="Arial" w:cs="Arial"/>
                <w:color w:val="1D2228"/>
                <w:sz w:val="20"/>
                <w:szCs w:val="20"/>
                <w:shd w:val="clear" w:color="auto" w:fill="FFFFFF"/>
              </w:rPr>
              <w:t>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IPSV</w:t>
            </w:r>
            <w:r>
              <w:rPr>
                <w:rFonts w:ascii="Arial" w:hAnsi="Arial" w:cs="Arial"/>
                <w:color w:val="1D2228"/>
                <w:sz w:val="20"/>
                <w:szCs w:val="20"/>
                <w:shd w:val="clear" w:color="auto" w:fill="FFFFFF"/>
              </w:rPr>
              <w:t>.</w:t>
            </w:r>
          </w:p>
        </w:tc>
        <w:tc>
          <w:tcPr>
            <w:tcW w:w="1260" w:type="dxa"/>
          </w:tcPr>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r w:rsidRPr="005F64AB">
              <w:rPr>
                <w:rFonts w:ascii="Bookman Old Style" w:hAnsi="Bookman Old Style" w:cs="Arial"/>
                <w:sz w:val="22"/>
                <w:szCs w:val="22"/>
              </w:rPr>
              <w:t>SERV</w:t>
            </w:r>
          </w:p>
        </w:tc>
        <w:tc>
          <w:tcPr>
            <w:tcW w:w="1260" w:type="dxa"/>
          </w:tcPr>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p>
          <w:p w:rsidR="00CC2CA9" w:rsidRPr="005F64AB" w:rsidRDefault="00CC2CA9" w:rsidP="00CC2CA9">
            <w:pPr>
              <w:jc w:val="center"/>
              <w:textAlignment w:val="baseline"/>
              <w:rPr>
                <w:rFonts w:ascii="Bookman Old Style" w:hAnsi="Bookman Old Style" w:cs="Arial"/>
                <w:sz w:val="22"/>
                <w:szCs w:val="22"/>
              </w:rPr>
            </w:pPr>
            <w:r w:rsidRPr="005F64AB">
              <w:rPr>
                <w:rFonts w:ascii="Bookman Old Style" w:hAnsi="Bookman Old Style" w:cs="Arial"/>
                <w:sz w:val="22"/>
                <w:szCs w:val="22"/>
              </w:rPr>
              <w:t>12</w:t>
            </w:r>
          </w:p>
        </w:tc>
        <w:tc>
          <w:tcPr>
            <w:tcW w:w="1193" w:type="dxa"/>
            <w:shd w:val="clear" w:color="auto" w:fill="auto"/>
          </w:tcPr>
          <w:p w:rsidR="00CC2CA9" w:rsidRPr="005F64AB" w:rsidRDefault="00CC2CA9" w:rsidP="00CC2CA9">
            <w:pPr>
              <w:textAlignment w:val="baseline"/>
              <w:rPr>
                <w:rFonts w:ascii="Bookman Old Style" w:hAnsi="Bookman Old Style"/>
                <w:sz w:val="22"/>
                <w:szCs w:val="22"/>
              </w:rPr>
            </w:pPr>
          </w:p>
        </w:tc>
        <w:tc>
          <w:tcPr>
            <w:tcW w:w="1193" w:type="dxa"/>
            <w:shd w:val="clear" w:color="auto" w:fill="auto"/>
          </w:tcPr>
          <w:p w:rsidR="00CC2CA9" w:rsidRPr="005F64AB" w:rsidRDefault="00CC2CA9" w:rsidP="00CC2CA9">
            <w:pPr>
              <w:textAlignment w:val="baseline"/>
              <w:rPr>
                <w:rFonts w:ascii="Bookman Old Style" w:hAnsi="Bookman Old Style"/>
                <w:sz w:val="22"/>
                <w:szCs w:val="22"/>
              </w:rPr>
            </w:pPr>
          </w:p>
        </w:tc>
      </w:tr>
      <w:tr w:rsidR="00CC2CA9" w:rsidRPr="005F64AB" w:rsidTr="00E72313">
        <w:trPr>
          <w:gridBefore w:val="2"/>
          <w:wBefore w:w="8388" w:type="dxa"/>
        </w:trPr>
        <w:tc>
          <w:tcPr>
            <w:tcW w:w="2520" w:type="dxa"/>
            <w:gridSpan w:val="2"/>
          </w:tcPr>
          <w:p w:rsidR="00CC2CA9" w:rsidRPr="005F64AB" w:rsidRDefault="00CC2CA9" w:rsidP="00CC2CA9">
            <w:pPr>
              <w:jc w:val="center"/>
              <w:textAlignment w:val="baseline"/>
              <w:rPr>
                <w:rFonts w:ascii="Bookman Old Style" w:hAnsi="Bookman Old Style" w:cs="Arial"/>
                <w:b/>
                <w:sz w:val="22"/>
                <w:szCs w:val="22"/>
              </w:rPr>
            </w:pPr>
            <w:r w:rsidRPr="005F64AB">
              <w:rPr>
                <w:rFonts w:ascii="Bookman Old Style" w:hAnsi="Bookman Old Style" w:cs="Arial"/>
                <w:b/>
                <w:sz w:val="22"/>
                <w:szCs w:val="22"/>
              </w:rPr>
              <w:t>TOTAL</w:t>
            </w:r>
          </w:p>
        </w:tc>
        <w:tc>
          <w:tcPr>
            <w:tcW w:w="2386" w:type="dxa"/>
            <w:gridSpan w:val="2"/>
          </w:tcPr>
          <w:p w:rsidR="00CC2CA9" w:rsidRPr="005F64AB" w:rsidRDefault="00CC2CA9" w:rsidP="00CC2CA9">
            <w:pPr>
              <w:textAlignment w:val="baseline"/>
              <w:rPr>
                <w:rFonts w:ascii="Bookman Old Style" w:hAnsi="Bookman Old Style"/>
                <w:sz w:val="22"/>
                <w:szCs w:val="22"/>
              </w:rPr>
            </w:pPr>
          </w:p>
        </w:tc>
      </w:tr>
    </w:tbl>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E519C2" w:rsidRDefault="00E519C2" w:rsidP="00CC2CA9">
      <w:pPr>
        <w:pStyle w:val="Subttulo"/>
        <w:spacing w:after="0" w:line="240" w:lineRule="auto"/>
        <w:jc w:val="both"/>
        <w:rPr>
          <w:rFonts w:ascii="Bookman Old Style" w:hAnsi="Bookman Old Style"/>
          <w:sz w:val="22"/>
          <w:szCs w:val="22"/>
        </w:rPr>
      </w:pPr>
    </w:p>
    <w:p w:rsidR="00E519C2" w:rsidRDefault="00E519C2" w:rsidP="00CC2CA9">
      <w:pPr>
        <w:pStyle w:val="Subttulo"/>
        <w:spacing w:after="0" w:line="240" w:lineRule="auto"/>
        <w:jc w:val="both"/>
        <w:rPr>
          <w:rFonts w:ascii="Bookman Old Style" w:hAnsi="Bookman Old Style"/>
          <w:sz w:val="22"/>
          <w:szCs w:val="22"/>
        </w:rPr>
      </w:pPr>
    </w:p>
    <w:p w:rsidR="00E519C2" w:rsidRDefault="00E519C2"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sz w:val="22"/>
          <w:szCs w:val="22"/>
        </w:rPr>
      </w:pPr>
    </w:p>
    <w:p w:rsidR="00CC2CA9" w:rsidRPr="00A10E24" w:rsidRDefault="00CC2CA9" w:rsidP="00CC2CA9">
      <w:pPr>
        <w:pStyle w:val="Subttulo"/>
        <w:rPr>
          <w:rFonts w:ascii="Bookman Old Style" w:hAnsi="Bookman Old Style"/>
          <w:b/>
          <w:bCs/>
          <w:sz w:val="22"/>
          <w:szCs w:val="22"/>
        </w:rPr>
      </w:pPr>
      <w:r w:rsidRPr="00A10E24">
        <w:rPr>
          <w:rFonts w:ascii="Bookman Old Style" w:hAnsi="Bookman Old Style"/>
          <w:b/>
          <w:bCs/>
          <w:sz w:val="22"/>
          <w:szCs w:val="22"/>
        </w:rPr>
        <w:t>ANEXO I</w:t>
      </w:r>
    </w:p>
    <w:p w:rsidR="00CC2CA9" w:rsidRPr="00A10E24" w:rsidRDefault="00CC2CA9" w:rsidP="00CC2CA9">
      <w:pPr>
        <w:pStyle w:val="Subttulo"/>
        <w:rPr>
          <w:rFonts w:ascii="Bookman Old Style" w:hAnsi="Bookman Old Style"/>
          <w:b/>
          <w:bCs/>
          <w:sz w:val="22"/>
          <w:szCs w:val="22"/>
        </w:rPr>
      </w:pPr>
      <w:r w:rsidRPr="00A10E24">
        <w:rPr>
          <w:rFonts w:ascii="Bookman Old Style" w:hAnsi="Bookman Old Style"/>
          <w:b/>
          <w:bCs/>
          <w:sz w:val="22"/>
          <w:szCs w:val="22"/>
        </w:rPr>
        <w:t>TERMO DE REFERÊNCIA</w:t>
      </w:r>
    </w:p>
    <w:p w:rsidR="00CC2CA9" w:rsidRPr="009375D2" w:rsidRDefault="00CC2CA9" w:rsidP="00CC2CA9">
      <w:pPr>
        <w:pStyle w:val="Subttulo"/>
        <w:jc w:val="both"/>
        <w:rPr>
          <w:rFonts w:ascii="Bookman Old Style" w:hAnsi="Bookman Old Style"/>
          <w:b/>
          <w:bCs/>
          <w:sz w:val="22"/>
          <w:szCs w:val="22"/>
        </w:rPr>
      </w:pPr>
      <w:r w:rsidRPr="009375D2">
        <w:rPr>
          <w:rFonts w:ascii="Bookman Old Style" w:hAnsi="Bookman Old Style"/>
          <w:b/>
          <w:bCs/>
          <w:sz w:val="22"/>
          <w:szCs w:val="22"/>
        </w:rPr>
        <w:t>1-OBJETO</w:t>
      </w:r>
    </w:p>
    <w:p w:rsidR="00CC2CA9" w:rsidRPr="00F93816" w:rsidRDefault="00CC2CA9" w:rsidP="00CC2CA9">
      <w:pPr>
        <w:pStyle w:val="Subttulo"/>
        <w:spacing w:after="0" w:line="240" w:lineRule="auto"/>
        <w:jc w:val="both"/>
        <w:rPr>
          <w:rFonts w:ascii="Bookman Old Style" w:hAnsi="Bookman Old Style"/>
          <w:color w:val="1D2228"/>
          <w:sz w:val="22"/>
          <w:szCs w:val="22"/>
          <w:shd w:val="clear" w:color="auto" w:fill="FFFFFF"/>
        </w:rPr>
      </w:pPr>
      <w:r w:rsidRPr="001D46BD">
        <w:rPr>
          <w:rFonts w:ascii="Bookman Old Style" w:hAnsi="Bookman Old Style"/>
          <w:sz w:val="22"/>
          <w:szCs w:val="22"/>
        </w:rPr>
        <w:tab/>
      </w:r>
      <w:r>
        <w:rPr>
          <w:rFonts w:ascii="Bookman Old Style" w:hAnsi="Bookman Old Style"/>
          <w:color w:val="1D2228"/>
          <w:sz w:val="22"/>
          <w:szCs w:val="22"/>
          <w:shd w:val="clear" w:color="auto" w:fill="FFFFFF"/>
        </w:rPr>
        <w:t>C</w:t>
      </w:r>
      <w:r w:rsidRPr="00F93816">
        <w:rPr>
          <w:rFonts w:ascii="Bookman Old Style" w:hAnsi="Bookman Old Style"/>
          <w:color w:val="1D2228"/>
          <w:sz w:val="22"/>
          <w:szCs w:val="22"/>
          <w:shd w:val="clear" w:color="auto" w:fill="FFFFFF"/>
        </w:rPr>
        <w:t xml:space="preserve">ontratação de empresa especializada para prestação de serviços de fornecimento de licença de uso de locação de software integrado e modularizado para gestão previdenciária contemplando: implantação, treinamento, manutenção e suporte nas áreas de: Contabilidade, Orçamento, Tesouraria, Patrimônio, Compras, Licitação, Almoxarifado, Folha de Pagamento de Ativos, Folha de Pagamento de Aposentados e Pensionistas,  Protocolo, Cadastramento e Arrecadação, Concessão e Simulação de Benefícios, Execução de Obras e  Serviços de Engenharia, Portal da Transparência, Web Site, Geração dos Dados do SICOM – MG englobando os módulos: Folha de Pagamento, Acompanhamento Mensal, Balancete, DCASP, Edital e Obras; objetivando atender as necessidades do Instituto de Previdência dos Servidores Públicos do Município de Vespasiano – </w:t>
      </w:r>
      <w:proofErr w:type="gramStart"/>
      <w:r w:rsidRPr="00F93816">
        <w:rPr>
          <w:rFonts w:ascii="Bookman Old Style" w:hAnsi="Bookman Old Style"/>
          <w:color w:val="1D2228"/>
          <w:sz w:val="22"/>
          <w:szCs w:val="22"/>
          <w:shd w:val="clear" w:color="auto" w:fill="FFFFFF"/>
        </w:rPr>
        <w:t>IPSV</w:t>
      </w:r>
      <w:proofErr w:type="gramEnd"/>
    </w:p>
    <w:p w:rsidR="00CC2CA9" w:rsidRPr="001D46BD" w:rsidRDefault="00CC2CA9" w:rsidP="00CC2CA9">
      <w:pPr>
        <w:pStyle w:val="Subttulo"/>
        <w:spacing w:after="0" w:line="240" w:lineRule="auto"/>
        <w:jc w:val="both"/>
        <w:rPr>
          <w:rFonts w:ascii="Bookman Old Style" w:hAnsi="Bookman Old Style"/>
          <w:sz w:val="22"/>
          <w:szCs w:val="22"/>
        </w:rPr>
      </w:pPr>
    </w:p>
    <w:p w:rsidR="00CC2CA9" w:rsidRPr="0083303C" w:rsidRDefault="00CC2CA9" w:rsidP="00CC2CA9">
      <w:pPr>
        <w:pStyle w:val="Subttulo"/>
        <w:jc w:val="both"/>
        <w:rPr>
          <w:rFonts w:ascii="Bookman Old Style" w:hAnsi="Bookman Old Style"/>
          <w:b/>
          <w:bCs/>
          <w:sz w:val="22"/>
          <w:szCs w:val="22"/>
        </w:rPr>
      </w:pPr>
      <w:r w:rsidRPr="0083303C">
        <w:rPr>
          <w:rFonts w:ascii="Bookman Old Style" w:hAnsi="Bookman Old Style"/>
          <w:b/>
          <w:bCs/>
          <w:sz w:val="22"/>
          <w:szCs w:val="22"/>
        </w:rPr>
        <w:t>2- JUSTIFICATIVA</w:t>
      </w:r>
    </w:p>
    <w:p w:rsidR="00CC2CA9" w:rsidRDefault="00CC2CA9" w:rsidP="00CC2CA9">
      <w:pPr>
        <w:pStyle w:val="Subttulo"/>
        <w:spacing w:after="0" w:line="240" w:lineRule="auto"/>
        <w:ind w:firstLine="708"/>
        <w:jc w:val="both"/>
        <w:rPr>
          <w:rFonts w:ascii="Bookman Old Style" w:hAnsi="Bookman Old Style"/>
          <w:sz w:val="22"/>
          <w:szCs w:val="22"/>
        </w:rPr>
      </w:pPr>
      <w:r w:rsidRPr="001D46BD">
        <w:rPr>
          <w:rFonts w:ascii="Bookman Old Style" w:hAnsi="Bookman Old Style"/>
          <w:sz w:val="22"/>
          <w:szCs w:val="22"/>
        </w:rPr>
        <w:t>O presente processo licitatório se justifica em decorrência da necessidade de se modernizar o Instituto, de forma a garantir melhor prestação de serviços ao público alvo, maior controle dos gastos públicos, melhores condições de trabalho para os servidores, efetiva transparência das receitas e despesas e melhor controle sobre a tramitação dos processos internos.</w:t>
      </w:r>
    </w:p>
    <w:p w:rsidR="00CC2CA9" w:rsidRPr="001D46BD"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Para isso é fundamental a adoção de ferramentas de Tecnologia da Informação para gerenciar os atos administrativos em todos os seus níveis.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 xml:space="preserve">Destaca-se ainda que a locação de softwares </w:t>
      </w:r>
      <w:proofErr w:type="gramStart"/>
      <w:r w:rsidRPr="00A003FA">
        <w:rPr>
          <w:rFonts w:ascii="Bookman Old Style" w:hAnsi="Bookman Old Style"/>
          <w:sz w:val="22"/>
          <w:szCs w:val="22"/>
        </w:rPr>
        <w:t>é</w:t>
      </w:r>
      <w:proofErr w:type="gramEnd"/>
      <w:r w:rsidRPr="00A003FA">
        <w:rPr>
          <w:rFonts w:ascii="Bookman Old Style" w:hAnsi="Bookman Old Style"/>
          <w:sz w:val="22"/>
          <w:szCs w:val="22"/>
        </w:rPr>
        <w:t xml:space="preserve"> um serviço indispensável atualmente em qualquer entidade pública, principalmente pelo volume de informações que necessitam ser enviadas via SICOM para o TCE-MG e a necessidade de se realizar uma gestão cada vez mais pautada em controle, eficácia, eficiência e transparência.</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Justifica-se também, em virtude de todo o controle que o Instituto, precisa realizar sobre os atos contábeis, de tesouraria, de patrimônio, de almoxarifado, do controle de compras, do controle de licitações e da folha de pagamento.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ind w:firstLine="708"/>
        <w:jc w:val="both"/>
        <w:rPr>
          <w:rFonts w:ascii="Bookman Old Style" w:hAnsi="Bookman Old Style"/>
          <w:sz w:val="22"/>
          <w:szCs w:val="22"/>
        </w:rPr>
      </w:pPr>
      <w:r w:rsidRPr="00A003FA">
        <w:rPr>
          <w:rFonts w:ascii="Bookman Old Style" w:hAnsi="Bookman Old Style"/>
          <w:sz w:val="22"/>
          <w:szCs w:val="22"/>
        </w:rPr>
        <w:t xml:space="preserve">Faz-se necessária ainda </w:t>
      </w: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 xml:space="preserve"> contratação de softwares de qualidade pelo motivo de eliminar controles manuais de vários processos administrativos, como é o caso do protocolo, bem como, disponibilizar na Internet dados importantes, tanto para o cidadão, quanto para os servidores, como é caso dos processos e dos holerites.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83303C" w:rsidRDefault="00CC2CA9" w:rsidP="00CC2CA9">
      <w:pPr>
        <w:pStyle w:val="Subttulo"/>
        <w:spacing w:after="0" w:line="240" w:lineRule="auto"/>
        <w:jc w:val="both"/>
        <w:rPr>
          <w:rFonts w:ascii="Bookman Old Style" w:hAnsi="Bookman Old Style"/>
          <w:b/>
          <w:bCs/>
          <w:sz w:val="22"/>
          <w:szCs w:val="22"/>
        </w:rPr>
      </w:pPr>
      <w:r w:rsidRPr="0083303C">
        <w:rPr>
          <w:rFonts w:ascii="Bookman Old Style" w:hAnsi="Bookman Old Style"/>
          <w:b/>
          <w:bCs/>
          <w:sz w:val="22"/>
          <w:szCs w:val="22"/>
        </w:rPr>
        <w:t>3 – DO PRAZO: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3.1 – O prazo de prestação dos serviços será pelo período de 12 (doze) meses a contar da assinatura, podendo, a critério da diretoria do IPSV, ser prorrogado pelo período permitido em lei.</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 xml:space="preserve">3.2 - O início da implantação deverá ser realizado imediatamente após a assinatura do contrato, </w:t>
      </w:r>
      <w:r w:rsidRPr="0083303C">
        <w:rPr>
          <w:rFonts w:ascii="Bookman Old Style" w:hAnsi="Bookman Old Style"/>
          <w:i/>
          <w:iCs/>
          <w:sz w:val="22"/>
          <w:szCs w:val="22"/>
        </w:rPr>
        <w:t>e deverá ser totalmente implantado, em pleno funcionamento no prazo máximo de 20 (vinte) dias.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3.3 - Neste mesmo prazo de 20 (vinte) dias a empresa deverá realizar o treinamento dos servidores que utilizarão os softwares.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3.4 – O objeto da licitação deverá estar estritamente de acordo com as especificações no Anexo I (Termo de Referência) e Minuta de Contrato.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54B96" w:rsidRDefault="00CC2CA9" w:rsidP="00CC2CA9">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4 – FORMA DE PAGAMENTO: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4.1 – O pagamento será efetuado mensalmente, até o 5º (quinto) dia útil do mês subsequente </w:t>
      </w: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 xml:space="preserve"> prestação dos serviços, devendo a contratada emitir a Nota Fiscal, mensal, no último dia útil do mês e entregá-la na sede do Instituto para as providências cabíveis.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4.2 – O Instituto, não efetua pagamento antecipado, não sendo considerados os itens das propostas que assim se apresentarem.</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54B96" w:rsidRDefault="00CC2CA9" w:rsidP="00CC2CA9">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5- VALOR ESTIMADO: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F3642" w:rsidRDefault="00CC2CA9" w:rsidP="00CC2CA9">
      <w:pPr>
        <w:pStyle w:val="Subttulo"/>
        <w:spacing w:after="0" w:line="240" w:lineRule="auto"/>
        <w:jc w:val="both"/>
        <w:rPr>
          <w:rFonts w:ascii="Bookman Old Style" w:hAnsi="Bookman Old Style"/>
          <w:color w:val="000000"/>
          <w:sz w:val="22"/>
          <w:szCs w:val="22"/>
        </w:rPr>
      </w:pPr>
      <w:r w:rsidRPr="003F3AA9">
        <w:rPr>
          <w:rFonts w:ascii="Bookman Old Style" w:hAnsi="Bookman Old Style"/>
          <w:sz w:val="22"/>
          <w:szCs w:val="22"/>
        </w:rPr>
        <w:t xml:space="preserve">5.1- Ressalvando-se que o Pregão é do tipo Menor Preço Global, estima-se o valor total desta licitação em </w:t>
      </w:r>
      <w:r w:rsidRPr="00AF3642">
        <w:rPr>
          <w:rFonts w:ascii="Bookman Old Style" w:hAnsi="Bookman Old Style"/>
          <w:color w:val="000000"/>
          <w:sz w:val="22"/>
          <w:szCs w:val="22"/>
        </w:rPr>
        <w:t>R$ 165.746,66 (cento e sessenta e cinco mil, setecentos e quarenta e seis reais e sessenta e seis Centavos) para um contrato de 12 (doze) meses.</w:t>
      </w:r>
    </w:p>
    <w:p w:rsidR="00CC2CA9" w:rsidRPr="00A54B96" w:rsidRDefault="00CC2CA9" w:rsidP="00CC2CA9">
      <w:pPr>
        <w:pStyle w:val="Subttulo"/>
        <w:spacing w:after="0" w:line="240" w:lineRule="auto"/>
        <w:jc w:val="both"/>
        <w:rPr>
          <w:rFonts w:ascii="Bookman Old Style" w:hAnsi="Bookman Old Style"/>
          <w:b/>
          <w:bCs/>
          <w:color w:val="FF0000"/>
          <w:sz w:val="22"/>
          <w:szCs w:val="22"/>
        </w:rPr>
      </w:pPr>
    </w:p>
    <w:p w:rsidR="00CC2CA9" w:rsidRPr="00A54B96" w:rsidRDefault="00CC2CA9" w:rsidP="00CC2CA9">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6 - DOS RECURSOS ORÇAMENTÁRIOS: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6.1 - As despesas contraídas em virtude da presente licitação serão custeadas por recursos próprios da dotação orçamentária do Instituto, rubrica especificada abaixo: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D858E6" w:rsidRDefault="00CC2CA9" w:rsidP="00CC2CA9">
      <w:pPr>
        <w:pStyle w:val="Subttulo"/>
        <w:spacing w:after="0" w:line="240" w:lineRule="auto"/>
        <w:jc w:val="both"/>
        <w:rPr>
          <w:rFonts w:ascii="Bookman Old Style" w:hAnsi="Bookman Old Style"/>
          <w:sz w:val="22"/>
          <w:szCs w:val="22"/>
        </w:rPr>
      </w:pPr>
      <w:r w:rsidRPr="00D858E6">
        <w:rPr>
          <w:rFonts w:ascii="Bookman Old Style" w:hAnsi="Bookman Old Style"/>
          <w:sz w:val="22"/>
          <w:szCs w:val="22"/>
        </w:rPr>
        <w:t>001.04.0007-2059-339004- Serviços Tecnologia da Informação, Comunicação Pessoa Jurídica.</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Default="00CC2CA9" w:rsidP="00CC2CA9">
      <w:pPr>
        <w:pStyle w:val="Subttulo"/>
        <w:spacing w:after="0" w:line="240" w:lineRule="auto"/>
        <w:jc w:val="both"/>
        <w:rPr>
          <w:rFonts w:ascii="Bookman Old Style" w:hAnsi="Bookman Old Style"/>
          <w:b/>
          <w:bCs/>
          <w:sz w:val="22"/>
          <w:szCs w:val="22"/>
        </w:rPr>
      </w:pPr>
      <w:r w:rsidRPr="00A54B96">
        <w:rPr>
          <w:rFonts w:ascii="Bookman Old Style" w:hAnsi="Bookman Old Style"/>
          <w:b/>
          <w:bCs/>
          <w:sz w:val="22"/>
          <w:szCs w:val="22"/>
        </w:rPr>
        <w:t>7 - DA ESPECIFICAÇÃO:</w:t>
      </w:r>
    </w:p>
    <w:p w:rsidR="00E519C2" w:rsidRPr="00A003FA" w:rsidRDefault="00E519C2" w:rsidP="00E519C2">
      <w:pPr>
        <w:pStyle w:val="Subttulo"/>
        <w:spacing w:after="0" w:line="240" w:lineRule="auto"/>
        <w:jc w:val="both"/>
        <w:rPr>
          <w:rFonts w:ascii="Bookman Old Style" w:hAnsi="Bookman Old Style"/>
          <w:sz w:val="22"/>
          <w:szCs w:val="22"/>
        </w:rPr>
      </w:pPr>
    </w:p>
    <w:p w:rsidR="00E519C2" w:rsidRPr="00A54B96"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A54B96">
        <w:rPr>
          <w:rFonts w:ascii="Bookman Old Style" w:hAnsi="Bookman Old Style"/>
          <w:b/>
          <w:bCs/>
          <w:sz w:val="22"/>
          <w:szCs w:val="22"/>
        </w:rPr>
        <w:t>Descrição dos Módulos</w:t>
      </w:r>
    </w:p>
    <w:p w:rsidR="00E519C2" w:rsidRPr="00A54B96"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A54B96">
        <w:rPr>
          <w:rFonts w:ascii="Bookman Old Style" w:hAnsi="Bookman Old Style"/>
          <w:b/>
          <w:bCs/>
          <w:sz w:val="22"/>
          <w:szCs w:val="22"/>
        </w:rPr>
        <w:t>ITENS GERAIS</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Opção para criação de barra de atalhos no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principal, permitindo ao usuário acrescentar atalhos para as rotinas que o mesmo desejar.</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deverá </w:t>
      </w:r>
      <w:r w:rsidRPr="00560FFE">
        <w:rPr>
          <w:rFonts w:ascii="Bookman Old Style" w:hAnsi="Bookman Old Style"/>
          <w:sz w:val="22"/>
          <w:szCs w:val="22"/>
        </w:rPr>
        <w:t xml:space="preserve">ser </w:t>
      </w:r>
      <w:proofErr w:type="spellStart"/>
      <w:r w:rsidRPr="00560FFE">
        <w:rPr>
          <w:rFonts w:ascii="Bookman Old Style" w:hAnsi="Bookman Old Style"/>
          <w:sz w:val="22"/>
          <w:szCs w:val="22"/>
        </w:rPr>
        <w:t>Pull</w:t>
      </w:r>
      <w:proofErr w:type="spellEnd"/>
      <w:r w:rsidRPr="00560FFE">
        <w:rPr>
          <w:rFonts w:ascii="Bookman Old Style" w:hAnsi="Bookman Old Style"/>
          <w:sz w:val="22"/>
          <w:szCs w:val="22"/>
        </w:rPr>
        <w:t xml:space="preserve"> </w:t>
      </w:r>
      <w:proofErr w:type="spellStart"/>
      <w:r w:rsidRPr="00560FFE">
        <w:rPr>
          <w:rFonts w:ascii="Bookman Old Style" w:hAnsi="Bookman Old Style"/>
          <w:sz w:val="22"/>
          <w:szCs w:val="22"/>
        </w:rPr>
        <w:t>Down</w:t>
      </w:r>
      <w:proofErr w:type="spellEnd"/>
      <w:r w:rsidRPr="00560FFE">
        <w:rPr>
          <w:rFonts w:ascii="Bookman Old Style" w:hAnsi="Bookman Old Style"/>
          <w:sz w:val="22"/>
          <w:szCs w:val="22"/>
        </w:rPr>
        <w:t>,</w:t>
      </w:r>
      <w:r w:rsidRPr="00A003FA">
        <w:rPr>
          <w:rFonts w:ascii="Bookman Old Style" w:hAnsi="Bookman Old Style"/>
          <w:sz w:val="22"/>
          <w:szCs w:val="22"/>
        </w:rPr>
        <w:t xml:space="preserve"> caracterizando que o sistema seja na plataforma Windows.</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Apresentar todas as funcionalidades da plataforma Microsoft Windows ®.</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Pesquisas disponíveis em todas as telas dos sistemas, evitando memorização de códigos.</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Personalização dos módulos de relatórios por usuário, conforme a necessidade.</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lastRenderedPageBreak/>
        <w:t>Os Softwares devem ser implantados de forma Integrada, em única base de dados;</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 xml:space="preserve">Ter conceito de </w:t>
      </w:r>
      <w:r w:rsidRPr="001D0A67">
        <w:rPr>
          <w:rFonts w:ascii="Bookman Old Style" w:hAnsi="Bookman Old Style"/>
          <w:b/>
          <w:bCs/>
          <w:sz w:val="22"/>
          <w:szCs w:val="22"/>
        </w:rPr>
        <w:t>Cadastro Único</w:t>
      </w:r>
      <w:r w:rsidRPr="001D0A67">
        <w:rPr>
          <w:rFonts w:ascii="Bookman Old Style" w:hAnsi="Bookman Old Style"/>
          <w:sz w:val="22"/>
          <w:szCs w:val="22"/>
        </w:rPr>
        <w:t xml:space="preserve"> de tabelas em todos os módulos, por exemplo: Cadastro de Contratos único disponibilizado nos módulos de Contabilidade, Licitação, Compras e Obras; Cadastro de Materiais e Serviços único disponibilizado nos módulos: Contabilidade, Compras, Licitação, Almoxarifado, Patrimônio e Obras; Cadastro de Pessoas Físicas e Jurídicas único a ser utilizado em todos os módulos; Cadastro de Endereços único a ser utilizado em todos os </w:t>
      </w:r>
      <w:proofErr w:type="gramStart"/>
      <w:r w:rsidRPr="001D0A67">
        <w:rPr>
          <w:rFonts w:ascii="Bookman Old Style" w:hAnsi="Bookman Old Style"/>
          <w:sz w:val="22"/>
          <w:szCs w:val="22"/>
        </w:rPr>
        <w:t>módulos.</w:t>
      </w:r>
      <w:proofErr w:type="gramEnd"/>
      <w:r w:rsidRPr="00A003FA">
        <w:rPr>
          <w:rFonts w:ascii="Bookman Old Style" w:hAnsi="Bookman Old Style"/>
          <w:sz w:val="22"/>
          <w:szCs w:val="22"/>
        </w:rPr>
        <w:t>Ter Integração de processos de despesa entre os módulos de compras, licitação, contratos, almoxarifado, protocolo, folha de pagamento e contabilidade. Evitando retrabalho e redigitação de processos;</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Ter integração de tabelas padrão, como: leis, portarias, decretos e contratos; que </w:t>
      </w:r>
      <w:r w:rsidRPr="001D0A67">
        <w:rPr>
          <w:rFonts w:ascii="Bookman Old Style" w:hAnsi="Bookman Old Style"/>
          <w:sz w:val="22"/>
          <w:szCs w:val="22"/>
        </w:rPr>
        <w:t>podem ser utilizadas em vários módulos;</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Recurso integrado que permita a contabilidade importar processos de compras para o empenho, inclusive vinculando ao empenho todos os itens e serviços contratados;</w:t>
      </w:r>
    </w:p>
    <w:p w:rsidR="00E519C2" w:rsidRPr="001D0A67" w:rsidRDefault="00E519C2" w:rsidP="00E519C2">
      <w:pPr>
        <w:keepNext/>
        <w:pBdr>
          <w:top w:val="single" w:sz="4" w:space="1" w:color="auto"/>
          <w:left w:val="single" w:sz="4" w:space="4" w:color="auto"/>
          <w:bottom w:val="single" w:sz="4" w:space="0" w:color="auto"/>
          <w:right w:val="single" w:sz="4" w:space="4" w:color="auto"/>
        </w:pBdr>
        <w:ind w:left="502" w:hanging="360"/>
        <w:jc w:val="both"/>
        <w:rPr>
          <w:rFonts w:ascii="Bookman Old Style" w:hAnsi="Bookman Old Style" w:cs="Arial"/>
          <w:sz w:val="22"/>
          <w:szCs w:val="22"/>
        </w:rPr>
      </w:pPr>
      <w:r w:rsidRPr="001D0A67">
        <w:rPr>
          <w:rFonts w:ascii="Bookman Old Style" w:hAnsi="Bookman Old Style"/>
          <w:sz w:val="22"/>
          <w:szCs w:val="22"/>
        </w:rPr>
        <w:t xml:space="preserve">Recurso integrado que permita a contabilidade importar processos de compras para </w:t>
      </w:r>
      <w:r w:rsidRPr="001D0A67">
        <w:rPr>
          <w:rFonts w:ascii="Bookman Old Style" w:hAnsi="Bookman Old Style" w:cs="Arial"/>
          <w:sz w:val="22"/>
          <w:szCs w:val="22"/>
        </w:rPr>
        <w:t>o empenho, inclusive mantendo vínculo entre as licitações e contratos;</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Recurso integrado que permita comunicação entre os módulos, como por exemplo:</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 xml:space="preserve">A contabilidade consultar processos licitatórios para o empenho; </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Os módulos de Contabilidade, Compras e Licitação deverão ter comunicação integrada de forma que os Fornecedores, os Materiais e Serviços Licitados e as Dotações Orçamentárias sejam cadastradas uma única vez, e seja possível vincula-los a vários processos diferentes.</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 xml:space="preserve">Geração de pré-empenhos de forma automática pela Folha de Pagamento, evitando o retrabalho de digitação e garantido a exatidão das informações, sendo necessário apenas </w:t>
      </w:r>
      <w:proofErr w:type="gramStart"/>
      <w:r w:rsidRPr="001D0A67">
        <w:rPr>
          <w:rFonts w:ascii="Bookman Old Style" w:hAnsi="Bookman Old Style" w:cs="Arial"/>
          <w:sz w:val="22"/>
          <w:szCs w:val="22"/>
        </w:rPr>
        <w:t>a</w:t>
      </w:r>
      <w:proofErr w:type="gramEnd"/>
      <w:r w:rsidRPr="001D0A67">
        <w:rPr>
          <w:rFonts w:ascii="Bookman Old Style" w:hAnsi="Bookman Old Style" w:cs="Arial"/>
          <w:sz w:val="22"/>
          <w:szCs w:val="22"/>
        </w:rPr>
        <w:t xml:space="preserve"> conferência e confirmação para que o empenho seja gravado;</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Geração de pré-empenhos individuais (servidor a servidor) pela Folha de Pagamento quando necessário;</w:t>
      </w:r>
    </w:p>
    <w:p w:rsidR="00E519C2" w:rsidRPr="001D0A67" w:rsidRDefault="00E519C2" w:rsidP="00E519C2">
      <w:pPr>
        <w:keepNext/>
        <w:numPr>
          <w:ilvl w:val="0"/>
          <w:numId w:val="32"/>
        </w:numPr>
        <w:pBdr>
          <w:top w:val="single" w:sz="4" w:space="1" w:color="auto"/>
          <w:left w:val="single" w:sz="4" w:space="4" w:color="auto"/>
          <w:bottom w:val="single" w:sz="4" w:space="0" w:color="auto"/>
          <w:right w:val="single" w:sz="4" w:space="4" w:color="auto"/>
        </w:pBdr>
        <w:ind w:hanging="578"/>
        <w:jc w:val="both"/>
        <w:rPr>
          <w:rFonts w:ascii="Bookman Old Style" w:hAnsi="Bookman Old Style" w:cs="Arial"/>
          <w:sz w:val="22"/>
          <w:szCs w:val="22"/>
        </w:rPr>
      </w:pPr>
      <w:r w:rsidRPr="001D0A67">
        <w:rPr>
          <w:rFonts w:ascii="Bookman Old Style" w:hAnsi="Bookman Old Style" w:cs="Arial"/>
          <w:sz w:val="22"/>
          <w:szCs w:val="22"/>
        </w:rPr>
        <w:t>Geração de pré-empenhos pelos módulos de Compras e Licitação de forma integrada com a contabilidade;</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Possibilidade de Bloqueio de Dotações, quando necessário, pelos módulos de Compras e Licitação.</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 xml:space="preserve">Recurso integrado que permita o módulo de contratos </w:t>
      </w:r>
      <w:proofErr w:type="gramStart"/>
      <w:r w:rsidRPr="001D0A67">
        <w:rPr>
          <w:rFonts w:ascii="Bookman Old Style" w:hAnsi="Bookman Old Style"/>
          <w:sz w:val="22"/>
          <w:szCs w:val="22"/>
        </w:rPr>
        <w:t>realizar</w:t>
      </w:r>
      <w:proofErr w:type="gramEnd"/>
      <w:r w:rsidRPr="001D0A67">
        <w:rPr>
          <w:rFonts w:ascii="Bookman Old Style" w:hAnsi="Bookman Old Style"/>
          <w:sz w:val="22"/>
          <w:szCs w:val="22"/>
        </w:rPr>
        <w:t xml:space="preserve"> importações da área de licitações, como:</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a.</w:t>
      </w:r>
      <w:proofErr w:type="gramEnd"/>
      <w:r w:rsidRPr="001D0A67">
        <w:rPr>
          <w:rFonts w:ascii="Bookman Old Style" w:hAnsi="Bookman Old Style"/>
          <w:sz w:val="22"/>
          <w:szCs w:val="22"/>
        </w:rPr>
        <w:tab/>
        <w:t>Credores e objetos licitados;</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b.</w:t>
      </w:r>
      <w:proofErr w:type="gramEnd"/>
      <w:r w:rsidRPr="001D0A67">
        <w:rPr>
          <w:rFonts w:ascii="Bookman Old Style" w:hAnsi="Bookman Old Style"/>
          <w:sz w:val="22"/>
          <w:szCs w:val="22"/>
        </w:rPr>
        <w:tab/>
        <w:t>Lista de itens licitados e vinculados aos respectivos vencedores;</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ind w:left="142"/>
        <w:jc w:val="both"/>
        <w:rPr>
          <w:rFonts w:ascii="Bookman Old Style" w:hAnsi="Bookman Old Style"/>
          <w:sz w:val="22"/>
          <w:szCs w:val="22"/>
        </w:rPr>
      </w:pPr>
      <w:proofErr w:type="gramStart"/>
      <w:r w:rsidRPr="001D0A67">
        <w:rPr>
          <w:rFonts w:ascii="Bookman Old Style" w:hAnsi="Bookman Old Style"/>
          <w:sz w:val="22"/>
          <w:szCs w:val="22"/>
        </w:rPr>
        <w:t>c.</w:t>
      </w:r>
      <w:proofErr w:type="gramEnd"/>
      <w:r w:rsidRPr="001D0A67">
        <w:rPr>
          <w:rFonts w:ascii="Bookman Old Style" w:hAnsi="Bookman Old Style"/>
          <w:sz w:val="22"/>
          <w:szCs w:val="22"/>
        </w:rPr>
        <w:tab/>
        <w:t>Dotações vinculadas aos processos licitatórios com os respectivos valores;</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Cadastro de cidade, bairros e logradouros, onde o vínculo com o cadastro de pessoas deve ser realizado através de códigos que identificam o endereço;</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t>Cadastro de fornecedores contendo no mínimo os seguintes dados: CPF, CNPJ, RG, título de eleitor, carteira de habilitação, PASEP, data de nascimento, naturalidade, nacionalidade, grau de instrução, raça, estado civil, sexo, cônjuge, código da rua, código do bairro, código da cidade, nome da mãe, nome do pai, inscrição municipal, inscrição estadual.</w:t>
      </w:r>
    </w:p>
    <w:p w:rsidR="00E519C2" w:rsidRPr="001D0A67" w:rsidRDefault="00E519C2" w:rsidP="00E519C2">
      <w:pPr>
        <w:pStyle w:val="Subttulo"/>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1D0A67">
        <w:rPr>
          <w:rFonts w:ascii="Bookman Old Style" w:hAnsi="Bookman Old Style"/>
          <w:sz w:val="22"/>
          <w:szCs w:val="22"/>
        </w:rPr>
        <w:lastRenderedPageBreak/>
        <w:t>Possuir ferramenta de relatório que permita ticar valores para conferência, colocar observações, localizar palavras e que as alterações feitas possam ser enviadas para impressora, ser salvo em PDF, XLS, TXT e outros.</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4"/>
      </w:tblGrid>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 xml:space="preserve">O modulo de contabilidade deverá ter uma opção para importar dados de planilha em Excel referentes </w:t>
            </w:r>
            <w:proofErr w:type="gramStart"/>
            <w:r w:rsidRPr="001D0A67">
              <w:rPr>
                <w:rFonts w:ascii="Bookman Old Style" w:hAnsi="Bookman Old Style" w:cs="Arial"/>
                <w:sz w:val="22"/>
                <w:szCs w:val="22"/>
              </w:rPr>
              <w:t>a</w:t>
            </w:r>
            <w:proofErr w:type="gramEnd"/>
            <w:r w:rsidRPr="001D0A67">
              <w:rPr>
                <w:rFonts w:ascii="Bookman Old Style" w:hAnsi="Bookman Old Style" w:cs="Arial"/>
                <w:sz w:val="22"/>
                <w:szCs w:val="22"/>
              </w:rPr>
              <w:t xml:space="preserve"> Projeção Atuarial do RPPS que contempla os 75 anos de projeção, presentes no cálculo atuarial; informação obrigaria a ser enviada no SICOM módulo AM em todos os meses de dezembro.</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 xml:space="preserve">No modulo de concessão de benefícios deve conter um relatório gerencial mostrando todos os servidores cadastrados com situação de ativo que se </w:t>
            </w:r>
            <w:proofErr w:type="gramStart"/>
            <w:r w:rsidRPr="001D0A67">
              <w:rPr>
                <w:rFonts w:ascii="Bookman Old Style" w:hAnsi="Bookman Old Style" w:cs="Arial"/>
                <w:sz w:val="22"/>
                <w:szCs w:val="22"/>
              </w:rPr>
              <w:t>enquadram</w:t>
            </w:r>
            <w:proofErr w:type="gramEnd"/>
            <w:r w:rsidRPr="001D0A67">
              <w:rPr>
                <w:rFonts w:ascii="Bookman Old Style" w:hAnsi="Bookman Old Style" w:cs="Arial"/>
                <w:sz w:val="22"/>
                <w:szCs w:val="22"/>
              </w:rPr>
              <w:t xml:space="preserve"> em alguma regra de aposentadoria. Esse mesmo relatório tem que ter a possibilidade de simular possíveis aposentadorias em um período futuro.</w:t>
            </w:r>
          </w:p>
        </w:tc>
      </w:tr>
      <w:tr w:rsidR="00E519C2" w:rsidRPr="001D0A67" w:rsidTr="008328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tblPrEx>
        <w:trPr>
          <w:trHeight w:val="315"/>
        </w:trPr>
        <w:tc>
          <w:tcPr>
            <w:tcW w:w="9214" w:type="dxa"/>
            <w:tcBorders>
              <w:top w:val="single" w:sz="8" w:space="0" w:color="000000"/>
              <w:left w:val="single" w:sz="4" w:space="0" w:color="auto"/>
              <w:bottom w:val="single" w:sz="4" w:space="0" w:color="auto"/>
              <w:right w:val="single" w:sz="4" w:space="0" w:color="auto"/>
            </w:tcBorders>
            <w:vAlign w:val="center"/>
          </w:tcPr>
          <w:p w:rsidR="00E519C2" w:rsidRPr="001D0A67" w:rsidRDefault="00E519C2" w:rsidP="00832866">
            <w:pPr>
              <w:keepNext/>
              <w:autoSpaceDE w:val="0"/>
              <w:autoSpaceDN w:val="0"/>
              <w:adjustRightInd w:val="0"/>
              <w:jc w:val="both"/>
              <w:rPr>
                <w:rFonts w:ascii="Bookman Old Style" w:hAnsi="Bookman Old Style" w:cs="Arial"/>
                <w:sz w:val="22"/>
                <w:szCs w:val="22"/>
              </w:rPr>
            </w:pPr>
            <w:r w:rsidRPr="001D0A67">
              <w:rPr>
                <w:rFonts w:ascii="Bookman Old Style" w:hAnsi="Bookman Old Style" w:cs="Arial"/>
                <w:sz w:val="22"/>
                <w:szCs w:val="22"/>
              </w:rPr>
              <w:t>Emissão de Portaria de Aposentadoria e Pensão no modulo de concessão de benefícios onde o próprio usuário deve conseguir dar manutenção no modelo de portaria.</w:t>
            </w:r>
          </w:p>
        </w:tc>
      </w:tr>
      <w:tr w:rsidR="00E519C2" w:rsidRPr="001D0A67" w:rsidTr="00832866">
        <w:tc>
          <w:tcPr>
            <w:tcW w:w="9214" w:type="dxa"/>
          </w:tcPr>
          <w:p w:rsidR="00E519C2" w:rsidRPr="001D0A67" w:rsidRDefault="00E519C2" w:rsidP="00832866">
            <w:pPr>
              <w:keepNext/>
              <w:autoSpaceDE w:val="0"/>
              <w:autoSpaceDN w:val="0"/>
              <w:adjustRightInd w:val="0"/>
              <w:jc w:val="both"/>
              <w:rPr>
                <w:rFonts w:ascii="Bookman Old Style" w:hAnsi="Bookman Old Style" w:cs="Arial"/>
                <w:sz w:val="22"/>
                <w:szCs w:val="22"/>
              </w:rPr>
            </w:pPr>
            <w:r w:rsidRPr="001D0A67">
              <w:rPr>
                <w:rFonts w:ascii="Bookman Old Style" w:hAnsi="Bookman Old Style" w:cs="Arial"/>
                <w:sz w:val="22"/>
                <w:szCs w:val="22"/>
              </w:rPr>
              <w:t>Todos os relatórios emitidos pelo sistema devem possuir consulta de palavras (Localizador).</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Todos os relatórios emitidos pelo sistema ter a opção de salvar em PDF ou Excel de forma nativa.</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 xml:space="preserve">Log de acesso ao sistema: O relatório deverá ter filtros por login ou todos e por períodos </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 xml:space="preserve">O sistema deverá realizar </w:t>
            </w:r>
            <w:proofErr w:type="spellStart"/>
            <w:r w:rsidRPr="001D0A67">
              <w:rPr>
                <w:rFonts w:ascii="Bookman Old Style" w:hAnsi="Bookman Old Style" w:cs="Arial"/>
                <w:sz w:val="22"/>
                <w:szCs w:val="22"/>
              </w:rPr>
              <w:t>BKPs</w:t>
            </w:r>
            <w:proofErr w:type="spellEnd"/>
            <w:r w:rsidRPr="001D0A67">
              <w:rPr>
                <w:rFonts w:ascii="Bookman Old Style" w:hAnsi="Bookman Old Style" w:cs="Arial"/>
                <w:sz w:val="22"/>
                <w:szCs w:val="22"/>
              </w:rPr>
              <w:t xml:space="preserve"> de forma automática.</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 xml:space="preserve">O sistema deve possuir relatórios que comprovem os </w:t>
            </w:r>
            <w:proofErr w:type="spellStart"/>
            <w:r w:rsidRPr="001D0A67">
              <w:rPr>
                <w:rFonts w:ascii="Bookman Old Style" w:hAnsi="Bookman Old Style" w:cs="Arial"/>
                <w:sz w:val="22"/>
                <w:szCs w:val="22"/>
              </w:rPr>
              <w:t>BKPs</w:t>
            </w:r>
            <w:proofErr w:type="spellEnd"/>
            <w:r w:rsidRPr="001D0A67">
              <w:rPr>
                <w:rFonts w:ascii="Bookman Old Style" w:hAnsi="Bookman Old Style" w:cs="Arial"/>
                <w:sz w:val="22"/>
                <w:szCs w:val="22"/>
              </w:rPr>
              <w:t xml:space="preserve"> realizados de forma automática</w:t>
            </w:r>
          </w:p>
        </w:tc>
      </w:tr>
      <w:tr w:rsidR="00E519C2" w:rsidRPr="001D0A67" w:rsidTr="00832866">
        <w:tc>
          <w:tcPr>
            <w:tcW w:w="9214" w:type="dxa"/>
          </w:tcPr>
          <w:p w:rsidR="00E519C2" w:rsidRPr="001D0A67" w:rsidRDefault="00E519C2" w:rsidP="00832866">
            <w:pPr>
              <w:keepNext/>
              <w:jc w:val="both"/>
              <w:rPr>
                <w:rFonts w:ascii="Bookman Old Style" w:hAnsi="Bookman Old Style" w:cs="Arial"/>
                <w:sz w:val="22"/>
                <w:szCs w:val="22"/>
              </w:rPr>
            </w:pPr>
            <w:r w:rsidRPr="001D0A67">
              <w:rPr>
                <w:rFonts w:ascii="Bookman Old Style" w:hAnsi="Bookman Old Style" w:cs="Arial"/>
                <w:sz w:val="22"/>
                <w:szCs w:val="22"/>
              </w:rPr>
              <w:t>No modulo contábil é necessário log de fechamento e reabertura mensal.</w:t>
            </w:r>
          </w:p>
        </w:tc>
      </w:tr>
    </w:tbl>
    <w:p w:rsidR="00E519C2" w:rsidRPr="000277BB"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rPr>
          <w:rFonts w:ascii="Bookman Old Style" w:hAnsi="Bookman Old Style"/>
          <w:b/>
          <w:bCs/>
          <w:sz w:val="22"/>
          <w:szCs w:val="22"/>
        </w:rPr>
      </w:pPr>
      <w:r w:rsidRPr="000277BB">
        <w:rPr>
          <w:rFonts w:ascii="Bookman Old Style" w:hAnsi="Bookman Old Style"/>
          <w:b/>
          <w:bCs/>
          <w:sz w:val="22"/>
          <w:szCs w:val="22"/>
        </w:rPr>
        <w:t xml:space="preserve">ORÇAMENTO, TESOURARIA E </w:t>
      </w:r>
      <w:proofErr w:type="gramStart"/>
      <w:r w:rsidRPr="000277BB">
        <w:rPr>
          <w:rFonts w:ascii="Bookman Old Style" w:hAnsi="Bookman Old Style"/>
          <w:b/>
          <w:bCs/>
          <w:sz w:val="22"/>
          <w:szCs w:val="22"/>
        </w:rPr>
        <w:t>CONTABILIDADE</w:t>
      </w:r>
      <w:proofErr w:type="gramEnd"/>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Os planos de contas da despesa e contabilidade deverão ser aqueles definidos com base em exigências do Tribunal de Contas do Estado, não podendo haver tabelas de correlações entre outros planos com o do referido Estado, facilitando, assim, o entendimento e a operacionalização do sistema. </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Contabilização utilizando o conceito de eventos associados a roteiros contábeis e partidas dobradas.</w:t>
      </w:r>
    </w:p>
    <w:p w:rsidR="00E519C2"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5C619E">
        <w:rPr>
          <w:rFonts w:ascii="Bookman Old Style" w:hAnsi="Bookman Old Style"/>
          <w:sz w:val="22"/>
          <w:szCs w:val="22"/>
        </w:rPr>
        <w:t>O registro contábil deve ser feito pelo método das partidas dobradas e os lançamentos devem debitar e creditar contas que apresentem a mesma natureza de informação, conforme as orientações o Manual de Contabilidade Aplicada ao Setor Público – MCASP e Instruções de Procedimentos Contábeis - IPC da Secretaria do Tesouro Nacional.</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Permitir o início de novo período (mês ou ano), mesmo sem ter havido o fechamento contábil do período anterior, com atualização de saldos e manutenção da consistência dos dados.</w:t>
      </w:r>
    </w:p>
    <w:p w:rsidR="00E519C2"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noProof/>
          <w:sz w:val="22"/>
          <w:szCs w:val="22"/>
        </w:rPr>
      </w:pPr>
      <w:r w:rsidRPr="00A003FA">
        <w:rPr>
          <w:rFonts w:ascii="Bookman Old Style" w:hAnsi="Bookman Old Style"/>
          <w:sz w:val="22"/>
          <w:szCs w:val="22"/>
        </w:rPr>
        <w:t>Bloqueio de movimentação de período, onde o sistema deve bloquear o usuário de realizar qualquer tipo de movimentação no período já encerrado.</w:t>
      </w:r>
      <w:r w:rsidRPr="001A1F87">
        <w:rPr>
          <w:rFonts w:ascii="Bookman Old Style" w:hAnsi="Bookman Old Style"/>
          <w:noProof/>
          <w:sz w:val="22"/>
          <w:szCs w:val="22"/>
        </w:rPr>
        <w:t xml:space="preserve"> </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Transferência automática para o exercício seguinte de saldos de balanço no encerramento do exercício, observando-se o parágrafo único do artigo 8.º da Lei Complementar n. 101/2000 (Lei de Responsabilidade Fiscal). </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rotina para realização da importação dos dados referentes à folha de pagamento, buscando os dados diretamente no sistema de recursos humanos, gerando automaticamente os empenhos com suas retenções.</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lastRenderedPageBreak/>
        <w:t>Tabela para determinar os valores de acordo com a modalidade da licitação (</w:t>
      </w:r>
      <w:proofErr w:type="gramStart"/>
      <w:r w:rsidRPr="00A003FA">
        <w:rPr>
          <w:rFonts w:ascii="Bookman Old Style" w:hAnsi="Bookman Old Style"/>
          <w:sz w:val="22"/>
          <w:szCs w:val="22"/>
        </w:rPr>
        <w:t>dispensa,</w:t>
      </w:r>
      <w:proofErr w:type="gramEnd"/>
      <w:r w:rsidRPr="00A003FA">
        <w:rPr>
          <w:rFonts w:ascii="Bookman Old Style" w:hAnsi="Bookman Old Style"/>
          <w:sz w:val="22"/>
          <w:szCs w:val="22"/>
        </w:rPr>
        <w:t xml:space="preserve"> carta/convite, tomada de preço e concorrência pública). </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Cadastro de credores, onde possam ser informadas as contas bancárias, para geração de pagamentos via OBN.</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Permitir a geração de dados para consolidação de dados junto ao executivo do município.</w:t>
      </w:r>
    </w:p>
    <w:p w:rsidR="00E519C2" w:rsidRPr="00A003FA" w:rsidRDefault="00E519C2" w:rsidP="00E519C2">
      <w:pPr>
        <w:pStyle w:val="Subttulo"/>
        <w:pBdr>
          <w:top w:val="single" w:sz="4" w:space="1" w:color="auto"/>
          <w:left w:val="single" w:sz="4" w:space="8" w:color="auto"/>
          <w:bottom w:val="single" w:sz="4" w:space="1" w:color="auto"/>
          <w:right w:val="single" w:sz="4" w:space="4"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Permitir a utilização </w:t>
      </w:r>
      <w:r>
        <w:rPr>
          <w:rFonts w:ascii="Bookman Old Style" w:hAnsi="Bookman Old Style"/>
          <w:sz w:val="22"/>
          <w:szCs w:val="22"/>
        </w:rPr>
        <w:t>PCASP disponibilizado pela STN e atualizado conforme necessidade do TCE-MG.</w:t>
      </w:r>
    </w:p>
    <w:p w:rsidR="00E519C2" w:rsidRPr="00C03E10"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rPr>
          <w:rFonts w:ascii="Bookman Old Style" w:hAnsi="Bookman Old Style"/>
          <w:b/>
          <w:bCs/>
          <w:sz w:val="22"/>
          <w:szCs w:val="22"/>
        </w:rPr>
      </w:pPr>
      <w:r w:rsidRPr="00C03E10">
        <w:rPr>
          <w:rFonts w:ascii="Bookman Old Style" w:hAnsi="Bookman Old Style"/>
          <w:b/>
          <w:bCs/>
          <w:sz w:val="22"/>
          <w:szCs w:val="22"/>
        </w:rPr>
        <w:t>MÓDULO ORÇAMENTÁRIO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Possuir cadastro de Órgão e </w:t>
      </w:r>
      <w:r>
        <w:rPr>
          <w:rFonts w:ascii="Bookman Old Style" w:hAnsi="Bookman Old Style"/>
          <w:sz w:val="22"/>
          <w:szCs w:val="22"/>
        </w:rPr>
        <w:t>U</w:t>
      </w:r>
      <w:r w:rsidRPr="00A003FA">
        <w:rPr>
          <w:rFonts w:ascii="Bookman Old Style" w:hAnsi="Bookman Old Style"/>
          <w:sz w:val="22"/>
          <w:szCs w:val="22"/>
        </w:rPr>
        <w:t>nidades.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Programas.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Possuir cadastro de </w:t>
      </w:r>
      <w:r>
        <w:rPr>
          <w:rFonts w:ascii="Bookman Old Style" w:hAnsi="Bookman Old Style"/>
          <w:sz w:val="22"/>
          <w:szCs w:val="22"/>
        </w:rPr>
        <w:t>Projetos</w:t>
      </w:r>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Funcionais programáticas.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Natureza de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Fontes de recursos</w:t>
      </w:r>
      <w:r>
        <w:rPr>
          <w:rFonts w:ascii="Bookman Old Style" w:hAnsi="Bookman Old Style"/>
          <w:sz w:val="22"/>
          <w:szCs w:val="22"/>
        </w:rPr>
        <w:t xml:space="preserve"> padronizado do TCE-MG.</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Possuir cadastro de Vínculo das ações com objetivos.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Elaboração da proposta de despesa do Instituto com metas físicas e financeiras determinando as fontes de recurso.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o projeto de lei automaticamente através das propostas de despesas.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Possibilitar cadastrar decretos após a geração do projeto de lei.</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Possibilitar cadastrar as leis de alteração após a geração da lei.</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que demonstre as despesas por função e subfunção.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que detalhe as despesas por fonte de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quadro de detalhamento da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consolidada de programas e 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metas anuais da despesa, com possibilidade de importação de exercícios anteriores, bem como rotina para projeção futura dos valores.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o projeto de lei automaticamente através das metas de despesas.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Gerar a lei automaticamente através do projeto de lei e suas emendas.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do demonstrativo de metas e prioridades.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da despesa fixada, permitindo a utilização de fontes de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previsão para transferências financeiras.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Consulta e emissão para comparar os valores por fontes de recurso entre transferências financeiras e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Opção para </w:t>
      </w:r>
      <w:r>
        <w:rPr>
          <w:rFonts w:ascii="Bookman Old Style" w:hAnsi="Bookman Old Style"/>
          <w:sz w:val="22"/>
          <w:szCs w:val="22"/>
        </w:rPr>
        <w:t>Reforço de Empenho Estimativo.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para conferência da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para conferência da natureza da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todos os anexos da Lei 4.320/64.</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Relação de despesas por projeto atividade.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Emissão de relatório gerencial para o programa anual de trabalho.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detalhado da despesa, demonstrando as fontes de recurso.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88"/>
      </w:tblGrid>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lastRenderedPageBreak/>
              <w:t>Emitir Relatório do Plano Plurianual (PPA) por Programas e Projetos.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 do Plano Plurianual (PPA) por Despesas.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 do Plano Plurianual (PPA) das Metas e Prioridades.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 de Cronograma Mensal de Desembolso conforme Art. 8º da LRF.</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 da Evolução da Receita (LDO).</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 da Evolução da Despesa (LDO).</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 xml:space="preserve">Emitir todos os anexos da Lei de Responsabilidade Fiscal (LRF) – Metas Fiscais - art.4o, §2º: </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I (LRF, art. 4º, § 1º);</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II (LRF, art. 4º, § 2º, inciso I);</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III (LRF, art. 4º, § 22º, inciso II);</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IV (LRF, art. 4º, § 2º, inciso III);</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V (LRF, art. 4º, § 2º, inciso III);</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VI (LRF, art. 4º, § 2º, inciso IV, alínea "a")';</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VII (LRF, art. 4º, § 2º, inciso V);</w:t>
            </w:r>
          </w:p>
          <w:p w:rsidR="00E519C2" w:rsidRPr="009676BB" w:rsidRDefault="00E519C2" w:rsidP="00832866">
            <w:pPr>
              <w:keepNext/>
              <w:numPr>
                <w:ilvl w:val="0"/>
                <w:numId w:val="33"/>
              </w:numPr>
              <w:jc w:val="both"/>
              <w:rPr>
                <w:rFonts w:ascii="Arial" w:hAnsi="Arial" w:cs="Arial"/>
                <w:sz w:val="22"/>
                <w:szCs w:val="22"/>
              </w:rPr>
            </w:pPr>
            <w:r w:rsidRPr="009676BB">
              <w:rPr>
                <w:rFonts w:ascii="Arial" w:hAnsi="Arial" w:cs="Arial"/>
                <w:sz w:val="22"/>
                <w:szCs w:val="22"/>
              </w:rPr>
              <w:t>AMF - Demonstrativo VIII (LRF, art. 4º, § 2º, inciso V</w:t>
            </w:r>
            <w:proofErr w:type="gramStart"/>
            <w:r w:rsidRPr="009676BB">
              <w:rPr>
                <w:rFonts w:ascii="Arial" w:hAnsi="Arial" w:cs="Arial"/>
                <w:sz w:val="22"/>
                <w:szCs w:val="22"/>
              </w:rPr>
              <w:t>)</w:t>
            </w:r>
            <w:proofErr w:type="gramEnd"/>
            <w:r w:rsidRPr="009676BB">
              <w:rPr>
                <w:rFonts w:ascii="Arial" w:hAnsi="Arial" w:cs="Arial"/>
                <w:sz w:val="22"/>
                <w:szCs w:val="22"/>
              </w:rPr>
              <w:t xml:space="preserve">                                                  </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Demonstrativo de Riscos Fiscais e Providências - ARF (LRF, art. 4º, § 3º</w:t>
            </w:r>
            <w:proofErr w:type="gramStart"/>
            <w:r w:rsidRPr="009676BB">
              <w:rPr>
                <w:rFonts w:ascii="Arial" w:hAnsi="Arial" w:cs="Arial"/>
                <w:sz w:val="22"/>
                <w:szCs w:val="22"/>
              </w:rPr>
              <w:t>)</w:t>
            </w:r>
            <w:proofErr w:type="gramEnd"/>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as Metas Bimestrais de Arrecadação</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Demonstrativo da Previsão das Receitas.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Previsão das Receitas por Categoria, Desdobramento e por Fonte de Recursos.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Quadro Sumário da Receita.</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Anexo II da Lei 4320/64 – Receitas por Categoria Econômica</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Demonstrativo da Fixação da Despesa em Retrato e Paisagem.</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Demonstrativo da Fixação da Despesa por Subelemento.</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Demonstrativo da Fixação da Despesa por Elemento, Categoria, Fonte de Recursos.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as Despesas por Programas e Projetos.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Anexo I da Lei 4320/64 – Demonstrativo da Receita e Despesa por Categoria</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 xml:space="preserve">Emitir o Anexo II da Lei 4320/64 – Despesas por Categoria Econômica. </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 xml:space="preserve">Emitir o Anexo </w:t>
            </w:r>
            <w:proofErr w:type="gramStart"/>
            <w:r w:rsidRPr="009676BB">
              <w:rPr>
                <w:rFonts w:ascii="Arial" w:hAnsi="Arial" w:cs="Arial"/>
                <w:sz w:val="22"/>
                <w:szCs w:val="22"/>
              </w:rPr>
              <w:t>VI</w:t>
            </w:r>
            <w:proofErr w:type="gramEnd"/>
            <w:r w:rsidRPr="009676BB">
              <w:rPr>
                <w:rFonts w:ascii="Arial" w:hAnsi="Arial" w:cs="Arial"/>
                <w:sz w:val="22"/>
                <w:szCs w:val="22"/>
              </w:rPr>
              <w:t xml:space="preserve"> da Lei 4320/64 – Despesas por Órgãos, Unidades e Subunidades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 xml:space="preserve">Emitir o Anexo VII da Lei 4320/64 – Despesas por Função, </w:t>
            </w:r>
            <w:proofErr w:type="gramStart"/>
            <w:r w:rsidRPr="009676BB">
              <w:rPr>
                <w:rFonts w:ascii="Arial" w:hAnsi="Arial" w:cs="Arial"/>
                <w:sz w:val="22"/>
                <w:szCs w:val="22"/>
              </w:rPr>
              <w:t>SubFunção</w:t>
            </w:r>
            <w:proofErr w:type="gramEnd"/>
            <w:r w:rsidRPr="009676BB">
              <w:rPr>
                <w:rFonts w:ascii="Arial" w:hAnsi="Arial" w:cs="Arial"/>
                <w:sz w:val="22"/>
                <w:szCs w:val="22"/>
              </w:rPr>
              <w:t xml:space="preserve"> e Programas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Anexo VIII da Lei 4320/64 – Demonstrativo da Despesa conforme vínculo com o Recurso.</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o Anexo IX da Lei 4320/64 – Demonstrativo da Despesa por Órgãos e Funções.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Demonstrativo da Origem e Destinação de Recursos.</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Emissão de Quadro de detalhamento da despesa.</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Emissão do Quadro Sumário da receita</w:t>
            </w:r>
          </w:p>
        </w:tc>
      </w:tr>
      <w:tr w:rsidR="00E519C2" w:rsidRPr="009676BB" w:rsidTr="00832866">
        <w:tc>
          <w:tcPr>
            <w:tcW w:w="4997" w:type="pct"/>
          </w:tcPr>
          <w:p w:rsidR="00E519C2" w:rsidRPr="009676BB" w:rsidRDefault="00E519C2" w:rsidP="00832866">
            <w:pPr>
              <w:keepNext/>
              <w:jc w:val="both"/>
              <w:rPr>
                <w:rFonts w:ascii="Arial" w:hAnsi="Arial" w:cs="Arial"/>
                <w:sz w:val="22"/>
                <w:szCs w:val="22"/>
              </w:rPr>
            </w:pPr>
            <w:r w:rsidRPr="009676BB">
              <w:rPr>
                <w:rFonts w:ascii="Arial" w:hAnsi="Arial" w:cs="Arial"/>
                <w:sz w:val="22"/>
                <w:szCs w:val="22"/>
              </w:rPr>
              <w:t>Emitir relatórios comparativos da Receita e Despesa entre Previsto e Realizado.</w:t>
            </w:r>
          </w:p>
        </w:tc>
      </w:tr>
    </w:tbl>
    <w:p w:rsidR="00E519C2" w:rsidRPr="00C03E10"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rPr>
          <w:rFonts w:ascii="Bookman Old Style" w:hAnsi="Bookman Old Style"/>
          <w:b/>
          <w:bCs/>
          <w:sz w:val="22"/>
          <w:szCs w:val="22"/>
        </w:rPr>
      </w:pPr>
      <w:r w:rsidRPr="00C03E10">
        <w:rPr>
          <w:rFonts w:ascii="Bookman Old Style" w:hAnsi="Bookman Old Style"/>
          <w:b/>
          <w:bCs/>
          <w:sz w:val="22"/>
          <w:szCs w:val="22"/>
        </w:rPr>
        <w:t>CONTABILIDADE PÚBLICA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Lançamento de créditos especiais.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Consulta e manutenção da despesa fixada.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 xml:space="preserve">Controle para programação financeira das transferências, cronograma de desembolso da despesa e cronograma de </w:t>
      </w:r>
      <w:proofErr w:type="gramStart"/>
      <w:r w:rsidRPr="00A003FA">
        <w:rPr>
          <w:rFonts w:ascii="Bookman Old Style" w:hAnsi="Bookman Old Style"/>
          <w:sz w:val="22"/>
          <w:szCs w:val="22"/>
        </w:rPr>
        <w:t>contas extra orçamentárias</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da despesa fixada.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Demonstrativo da despesa fixada, por programas ou por 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Relatório de receita prevista e despesa fixada por fonte de recurso da LOA ou da execução orçamentária.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Relação de funcionais programáticas por função ou projeto/atividade.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jc w:val="both"/>
        <w:rPr>
          <w:rFonts w:ascii="Bookman Old Style" w:hAnsi="Bookman Old Style"/>
          <w:sz w:val="22"/>
          <w:szCs w:val="22"/>
        </w:rPr>
      </w:pPr>
      <w:r w:rsidRPr="00A003FA">
        <w:rPr>
          <w:rFonts w:ascii="Bookman Old Style" w:hAnsi="Bookman Old Style"/>
          <w:sz w:val="22"/>
          <w:szCs w:val="22"/>
        </w:rPr>
        <w:t>Quadro de detalhamento da despesa – QDD.</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lastRenderedPageBreak/>
        <w:t>Configuração para grupos de provisão de consignações, onde o usuário pode determinar mais de uma conta no mesmo grupo.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 xml:space="preserve">A tela de lançamento de empenho deve possuir os seguintes itens: </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Pr>
          <w:rFonts w:ascii="Bookman Old Style" w:hAnsi="Bookman Old Style"/>
          <w:sz w:val="22"/>
          <w:szCs w:val="22"/>
        </w:rPr>
        <w:t xml:space="preserve"> </w:t>
      </w:r>
      <w:r w:rsidRPr="00A003FA">
        <w:rPr>
          <w:rFonts w:ascii="Bookman Old Style" w:hAnsi="Bookman Old Style"/>
          <w:sz w:val="22"/>
          <w:szCs w:val="22"/>
        </w:rPr>
        <w:t>Código reduzido da dotação orçamentária.</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Pr>
          <w:rFonts w:ascii="Bookman Old Style" w:hAnsi="Bookman Old Style"/>
          <w:sz w:val="22"/>
          <w:szCs w:val="22"/>
        </w:rPr>
        <w:t xml:space="preserve"> </w:t>
      </w:r>
      <w:r w:rsidRPr="00A003FA">
        <w:rPr>
          <w:rFonts w:ascii="Bookman Old Style" w:hAnsi="Bookman Old Style"/>
          <w:sz w:val="22"/>
          <w:szCs w:val="22"/>
        </w:rPr>
        <w:t>Utilização de histórico padrão.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Pr>
          <w:rFonts w:ascii="Bookman Old Style" w:hAnsi="Bookman Old Style"/>
          <w:sz w:val="22"/>
          <w:szCs w:val="22"/>
        </w:rPr>
        <w:t xml:space="preserve"> </w:t>
      </w:r>
      <w:r w:rsidRPr="00A003FA">
        <w:rPr>
          <w:rFonts w:ascii="Bookman Old Style" w:hAnsi="Bookman Old Style"/>
          <w:sz w:val="22"/>
          <w:szCs w:val="22"/>
        </w:rPr>
        <w:t>Código da fonte de recurso.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Pr>
          <w:rFonts w:ascii="Bookman Old Style" w:hAnsi="Bookman Old Style"/>
          <w:sz w:val="22"/>
          <w:szCs w:val="22"/>
        </w:rPr>
        <w:t xml:space="preserve"> </w:t>
      </w:r>
      <w:r w:rsidRPr="00A003FA">
        <w:rPr>
          <w:rFonts w:ascii="Bookman Old Style" w:hAnsi="Bookman Old Style"/>
          <w:sz w:val="22"/>
          <w:szCs w:val="22"/>
        </w:rPr>
        <w:t>Possibilitar a emissão na nota de empenho.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e</w:t>
      </w:r>
      <w:proofErr w:type="gramEnd"/>
      <w:r w:rsidRPr="00A003FA">
        <w:rPr>
          <w:rFonts w:ascii="Bookman Old Style" w:hAnsi="Bookman Old Style"/>
          <w:sz w:val="22"/>
          <w:szCs w:val="22"/>
        </w:rPr>
        <w:t>.</w:t>
      </w:r>
      <w:r>
        <w:rPr>
          <w:rFonts w:ascii="Bookman Old Style" w:hAnsi="Bookman Old Style"/>
          <w:sz w:val="22"/>
          <w:szCs w:val="22"/>
        </w:rPr>
        <w:t xml:space="preserve"> </w:t>
      </w:r>
      <w:r w:rsidRPr="00A003FA">
        <w:rPr>
          <w:rFonts w:ascii="Bookman Old Style" w:hAnsi="Bookman Old Style"/>
          <w:sz w:val="22"/>
          <w:szCs w:val="22"/>
        </w:rPr>
        <w:t>Atalho para lançamento de contratos.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f</w:t>
      </w:r>
      <w:r w:rsidRPr="00A003FA">
        <w:rPr>
          <w:rFonts w:ascii="Bookman Old Style" w:hAnsi="Bookman Old Style"/>
          <w:sz w:val="22"/>
          <w:szCs w:val="22"/>
        </w:rPr>
        <w:t>.</w:t>
      </w:r>
      <w:proofErr w:type="gramEnd"/>
      <w:r w:rsidRPr="00A003FA">
        <w:rPr>
          <w:rFonts w:ascii="Bookman Old Style" w:hAnsi="Bookman Old Style"/>
          <w:sz w:val="22"/>
          <w:szCs w:val="22"/>
        </w:rPr>
        <w:tab/>
      </w:r>
      <w:r>
        <w:rPr>
          <w:rFonts w:ascii="Bookman Old Style" w:hAnsi="Bookman Old Style"/>
          <w:sz w:val="22"/>
          <w:szCs w:val="22"/>
        </w:rPr>
        <w:t xml:space="preserve"> </w:t>
      </w:r>
      <w:r w:rsidRPr="00A003FA">
        <w:rPr>
          <w:rFonts w:ascii="Bookman Old Style" w:hAnsi="Bookman Old Style"/>
          <w:sz w:val="22"/>
          <w:szCs w:val="22"/>
        </w:rPr>
        <w:t>Campos para informação do processo licitatório, quando for o caso</w:t>
      </w:r>
      <w:r>
        <w:rPr>
          <w:rFonts w:ascii="Bookman Old Style" w:hAnsi="Bookman Old Style"/>
          <w:sz w:val="22"/>
          <w:szCs w:val="22"/>
        </w:rPr>
        <w:t>, buscando de forma automática do módulo de Licitação, somente processos homologados.</w:t>
      </w:r>
    </w:p>
    <w:p w:rsidR="00E519C2"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g</w:t>
      </w:r>
      <w:r w:rsidRPr="00A003FA">
        <w:rPr>
          <w:rFonts w:ascii="Bookman Old Style" w:hAnsi="Bookman Old Style"/>
          <w:sz w:val="22"/>
          <w:szCs w:val="22"/>
        </w:rPr>
        <w:t>.</w:t>
      </w:r>
      <w:proofErr w:type="gramEnd"/>
      <w:r>
        <w:rPr>
          <w:rFonts w:ascii="Bookman Old Style" w:hAnsi="Bookman Old Style"/>
          <w:sz w:val="22"/>
          <w:szCs w:val="22"/>
        </w:rPr>
        <w:t xml:space="preserve"> </w:t>
      </w:r>
      <w:r w:rsidRPr="00A003FA">
        <w:rPr>
          <w:rFonts w:ascii="Bookman Old Style" w:hAnsi="Bookman Old Style"/>
          <w:sz w:val="22"/>
          <w:szCs w:val="22"/>
        </w:rPr>
        <w:t xml:space="preserve">Campo informando qual o saldo </w:t>
      </w:r>
      <w:r>
        <w:rPr>
          <w:rFonts w:ascii="Bookman Old Style" w:hAnsi="Bookman Old Style"/>
          <w:sz w:val="22"/>
          <w:szCs w:val="22"/>
        </w:rPr>
        <w:t>disponível n</w:t>
      </w:r>
      <w:r w:rsidRPr="00A003FA">
        <w:rPr>
          <w:rFonts w:ascii="Bookman Old Style" w:hAnsi="Bookman Old Style"/>
          <w:sz w:val="22"/>
          <w:szCs w:val="22"/>
        </w:rPr>
        <w:t>a dotação</w:t>
      </w:r>
      <w:r>
        <w:rPr>
          <w:rFonts w:ascii="Bookman Old Style" w:hAnsi="Bookman Old Style"/>
          <w:sz w:val="22"/>
          <w:szCs w:val="22"/>
        </w:rPr>
        <w:t>.</w:t>
      </w:r>
    </w:p>
    <w:p w:rsidR="00E519C2" w:rsidRDefault="00E519C2" w:rsidP="00E519C2">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p>
    <w:p w:rsidR="00E519C2" w:rsidRPr="00A003FA" w:rsidRDefault="00E519C2" w:rsidP="00E519C2">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No lançamento do empenho o sistema deve controlar o saldo da dotação, não permitindo o lançamento do mesmo em dotação que não possuir saldo.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Permitir anulação total ou parcial da despesa em liquidação.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r w:rsidRPr="00A003FA">
        <w:rPr>
          <w:rFonts w:ascii="Bookman Old Style" w:hAnsi="Bookman Old Style"/>
          <w:sz w:val="22"/>
          <w:szCs w:val="22"/>
        </w:rPr>
        <w:t>Tela para lançamento de liquidação deve possuir os seguintes itens: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Possibilitar a liquidação total ou parcial do empenho.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Possibilitar a liquidação total ou parcial da despesa em liquidação.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c</w:t>
      </w:r>
      <w:r w:rsidRPr="00A003FA">
        <w:rPr>
          <w:rFonts w:ascii="Bookman Old Style" w:hAnsi="Bookman Old Style"/>
          <w:sz w:val="22"/>
          <w:szCs w:val="22"/>
        </w:rPr>
        <w:t>.</w:t>
      </w:r>
      <w:proofErr w:type="gramEnd"/>
      <w:r w:rsidRPr="00A003FA">
        <w:rPr>
          <w:rFonts w:ascii="Bookman Old Style" w:hAnsi="Bookman Old Style"/>
          <w:sz w:val="22"/>
          <w:szCs w:val="22"/>
        </w:rPr>
        <w:tab/>
        <w:t>Emissão da nota de liquidação com os documentos fiscais;</w:t>
      </w:r>
    </w:p>
    <w:p w:rsidR="00E519C2"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roofErr w:type="gramStart"/>
      <w:r>
        <w:rPr>
          <w:rFonts w:ascii="Bookman Old Style" w:hAnsi="Bookman Old Style"/>
          <w:sz w:val="22"/>
          <w:szCs w:val="22"/>
        </w:rPr>
        <w:t>d</w:t>
      </w:r>
      <w:r w:rsidRPr="00A003FA">
        <w:rPr>
          <w:rFonts w:ascii="Bookman Old Style" w:hAnsi="Bookman Old Style"/>
          <w:sz w:val="22"/>
          <w:szCs w:val="22"/>
        </w:rPr>
        <w:t>.</w:t>
      </w:r>
      <w:proofErr w:type="gramEnd"/>
      <w:r w:rsidRPr="00A003FA">
        <w:rPr>
          <w:rFonts w:ascii="Bookman Old Style" w:hAnsi="Bookman Old Style"/>
          <w:sz w:val="22"/>
          <w:szCs w:val="22"/>
        </w:rPr>
        <w:tab/>
        <w:t>Controlar automaticamente a ordem cronológica.</w:t>
      </w:r>
      <w:r>
        <w:rPr>
          <w:rFonts w:ascii="Bookman Old Style" w:hAnsi="Bookman Old Style"/>
          <w:sz w:val="22"/>
          <w:szCs w:val="22"/>
        </w:rPr>
        <w:t xml:space="preserve"> </w:t>
      </w:r>
    </w:p>
    <w:p w:rsidR="00E519C2"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ind w:left="142" w:hanging="142"/>
        <w:jc w:val="both"/>
        <w:rPr>
          <w:rFonts w:ascii="Bookman Old Style" w:hAnsi="Bookman Old Style"/>
          <w:sz w:val="22"/>
          <w:szCs w:val="22"/>
        </w:rPr>
      </w:pP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lançamento de pagamento de liquidação deve possuir os seguintes itens: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Possibilitar o pagamento total ou parcial da liquidação controlando o saldo individualizado de cada liquidação, não permitindo vincular ao mesmo pagamento mais de uma liquidação.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Opção para efetivação de consignações oriundas do empenho ou da liquidação.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Emissão da ordem de pagamento com os dados financeiros e consignações;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Controlar automaticamente a ordem cronológica.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Os modelos das notas de empenho, liquidação, ordem de pagamento, devem ser configurados conforme o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empenho.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de despesas em liquidação, em atendimento a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liquidações.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e emissão de anulação de pagamentos.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atos de alteração orçamentária com os tipos decreto, resolução e natureza suplementar, especial, extraordinário.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consulta de saldo disponível para alterações orçamentárias de acordo com autorização de Instituto, contendo os decretos com seus respectivos valores.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consulta da despesa de uma determinada dotação orçamentária com os valores empenhados em todos os meses do exercício.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das prestações de contas de adiantamento, com os dados dos documentos fiscais.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Emitir relação de empenhos com, no mínimo, os seguintes filtros:</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Período (data inicial e data final);</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Credor (inicial e final);</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Dotação (inicial e final);</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lastRenderedPageBreak/>
        <w:t>d.</w:t>
      </w:r>
      <w:proofErr w:type="gramEnd"/>
      <w:r w:rsidRPr="00A003FA">
        <w:rPr>
          <w:rFonts w:ascii="Bookman Old Style" w:hAnsi="Bookman Old Style"/>
          <w:sz w:val="22"/>
          <w:szCs w:val="22"/>
        </w:rPr>
        <w:tab/>
        <w:t>Fonte de Recurso (inicial e final);</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Processo licitatório (inicial e final);</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f.</w:t>
      </w:r>
      <w:proofErr w:type="gramEnd"/>
      <w:r w:rsidRPr="00A003FA">
        <w:rPr>
          <w:rFonts w:ascii="Bookman Old Style" w:hAnsi="Bookman Old Style"/>
          <w:sz w:val="22"/>
          <w:szCs w:val="22"/>
        </w:rPr>
        <w:tab/>
        <w:t>Contrato (inicial e final);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despesa por função de governo.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despesa por dotação.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dotações com o valor fixado, valor reduzido, valor suplementado e saldo até a data selecionada.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diário da despesa (prevista, empenhada e realizada).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recibo de pagamento (orçamentário e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processados e não processados, com opção de filtro do valor empenhado inicial ao final.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liquidações com os documentos fiscais, com opção de filtro do credor inicial ao final.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Relação de pagamentos realizados (orçamentário e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Lançamento de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emissão dos comprovantes de recebimento e pagamento.</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Cancelamento e inscrições de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Opção para controle de nota de despesa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emissão da nota de despesa extra orçamentário, a liquidação e a ordem de pagamento da mesma, podendo vincular vários lançamentos de consignação em uma única nota de despesa extra.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do diário do movimento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xml:space="preserve"> com opção de filtro entre data inicial e final.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Emitir relatório com a movimentação do </w:t>
      </w:r>
      <w:proofErr w:type="gramStart"/>
      <w:r w:rsidRPr="00A003FA">
        <w:rPr>
          <w:rFonts w:ascii="Bookman Old Style" w:hAnsi="Bookman Old Style"/>
          <w:sz w:val="22"/>
          <w:szCs w:val="22"/>
        </w:rPr>
        <w:t>extra orçamentário</w:t>
      </w:r>
      <w:proofErr w:type="gramEnd"/>
      <w:r w:rsidRPr="00A003FA">
        <w:rPr>
          <w:rFonts w:ascii="Bookman Old Style" w:hAnsi="Bookman Old Style"/>
          <w:sz w:val="22"/>
          <w:szCs w:val="22"/>
        </w:rPr>
        <w:t>, com opção de filtros por conta extra inicial e final, e demonstração dos dados financeiros.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restos a pagar processados e não processados, em contas separadas por exercício.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Inscrição automática de restos a pagar de empenhos que apresentarem saldo ao final do exercício, para posterior liquidação ou cancelamento, procedimentos a serem feitos de acordo com a legislação.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restos a pagar em liquidação, conforme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liquidação de restos a pagar, com emissão da liquidação.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pagamento de restos a pagar, com a emissão da ordem de pagamento.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cancelamento de restos a pagar, com emissão da nota de cancelamento.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Anulação de restos a pagar em liquidação, conforme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anulação de liquidação de restos a pagar, com emissão da nota de anulação da liquidação.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anulação de pagamento de restos a pagar, com emissão da nota de anulação do pagamento.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restos a pagar processados e não processados.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baixas de restos a pagar processados e não processados.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pagamentos de restos a pagar.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cancelamentos de restos a pagar.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Cadastro de contas bancárias.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Tela para realização da conciliação bancária, com opção de mostrar somente os lançamentos em trânsito, somente os ticados ou ambos.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Realização de conciliação bancária automática através de extrato bancário em formato de arquivo texto fornecido pela agência bancária.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de conciliação bancária através do número do documento.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de conciliação bancária automática através de importação de arquivo bancário.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para lançamento eventual registrado no banco e não considerado pela contabilidade, com opção de importação para o próximo mês.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arquivo em formato texto para pagamento eletrônico de fornecedores via OBN.</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Geração de arquivo em formato texto para </w:t>
      </w:r>
      <w:proofErr w:type="gramStart"/>
      <w:r w:rsidRPr="00A003FA">
        <w:rPr>
          <w:rFonts w:ascii="Bookman Old Style" w:hAnsi="Bookman Old Style"/>
          <w:sz w:val="22"/>
          <w:szCs w:val="22"/>
        </w:rPr>
        <w:t>auto pagamento</w:t>
      </w:r>
      <w:proofErr w:type="gramEnd"/>
      <w:r w:rsidRPr="00A003FA">
        <w:rPr>
          <w:rFonts w:ascii="Bookman Old Style" w:hAnsi="Bookman Old Style"/>
          <w:sz w:val="22"/>
          <w:szCs w:val="22"/>
        </w:rPr>
        <w:t xml:space="preserve"> eletrônico (água/luz/telefone) via OBN.</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Pesquisa rápida para localizar lançamentos através do número do docume</w:t>
      </w:r>
      <w:r>
        <w:rPr>
          <w:rFonts w:ascii="Bookman Old Style" w:hAnsi="Bookman Old Style"/>
          <w:sz w:val="22"/>
          <w:szCs w:val="22"/>
        </w:rPr>
        <w:t xml:space="preserve">nto (cheque, depósito, Ted, </w:t>
      </w:r>
      <w:proofErr w:type="spellStart"/>
      <w:r>
        <w:rPr>
          <w:rFonts w:ascii="Bookman Old Style" w:hAnsi="Bookman Old Style"/>
          <w:sz w:val="22"/>
          <w:szCs w:val="22"/>
        </w:rPr>
        <w:t>doc</w:t>
      </w:r>
      <w:proofErr w:type="spellEnd"/>
      <w:r w:rsidRPr="00A003FA">
        <w:rPr>
          <w:rFonts w:ascii="Bookman Old Style" w:hAnsi="Bookman Old Style"/>
          <w:sz w:val="22"/>
          <w:szCs w:val="22"/>
        </w:rPr>
        <w:t>,</w:t>
      </w:r>
      <w:r>
        <w:rPr>
          <w:rFonts w:ascii="Bookman Old Style" w:hAnsi="Bookman Old Style"/>
          <w:sz w:val="22"/>
          <w:szCs w:val="22"/>
        </w:rPr>
        <w:t xml:space="preserve"> </w:t>
      </w:r>
      <w:proofErr w:type="spellStart"/>
      <w:r>
        <w:rPr>
          <w:rFonts w:ascii="Bookman Old Style" w:hAnsi="Bookman Old Style"/>
          <w:sz w:val="22"/>
          <w:szCs w:val="22"/>
        </w:rPr>
        <w:t>Pix</w:t>
      </w:r>
      <w:proofErr w:type="spellEnd"/>
      <w:r>
        <w:rPr>
          <w:rFonts w:ascii="Bookman Old Style" w:hAnsi="Bookman Old Style"/>
          <w:sz w:val="22"/>
          <w:szCs w:val="22"/>
        </w:rPr>
        <w:t>,</w:t>
      </w:r>
      <w:r w:rsidRPr="00A003FA">
        <w:rPr>
          <w:rFonts w:ascii="Bookman Old Style" w:hAnsi="Bookman Old Style"/>
          <w:sz w:val="22"/>
          <w:szCs w:val="22"/>
        </w:rPr>
        <w:t xml:space="preserve"> avisos, etc.).</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com os saldos disponíveis em todas as contas bancárias, com opção de incluir ou não as contas com saldo zero, também opção para listar as fontes de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do extrato bancário, com opção de filtro por período e por conta bancária (inicial e final).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transferências financeiras entre contas bancárias, com emissão do comprovante da transferência.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APR – Autorização de Aplicação e Resgate.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provisão de interferências financeiras, recebidas e concedidas.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confirmação das provisões de interferências financeiras.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anulação de interferências financeiras.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de interferências financeiras realizadas, com filtro de período e opção para emitir os dados financeiros.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transferência de valores entre fontes de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contas para almoxarifado e realização de lançamentos para entrada e saída de valores do estoque.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lançamento de saldos anteriores das contas do patrimônio.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conferência dos lançamentos do ativo patrimonial.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dívida fundada de acordo com as classificações de dívida definidas pelo TCE.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movimentação da dívida fundada com, no mínimo, os tipos de inscrição, correção, pagamento e cancelamento.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conferência dos lançamentos do passivo patrimonial.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arquivos para prestação de contas do SICOM, conforme padrão definido pelo Tribunal de Contas.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DIRF por autônomos, integrando as informações com os dados gerados pelo sistema de recursos humanos.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previsões de pagamentos.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Demonstrativo da despesa por categoria econômica, com opção de filtro por empenhado, liquidado, pago, a pagar, a liquidar, incluindo ou não os restos a pagar.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balancete por fonte de recurso.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empenhos por credor.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Demonstrativo de gastos licitados por subelemento com filtro de empenhado, liquidado e pago.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Livro diário, emitido e formalizado, mensalmente, de acordo com as Normas Brasileiras de Contabilidade.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Livro razão analítico de todas as contas integrantes dos sistemas orçamentário, financeiro, patrimonial e de compensação.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da despesa com, no mínimo, as seguintes informações:</w:t>
      </w:r>
      <w:r>
        <w:rPr>
          <w:rFonts w:ascii="Bookman Old Style" w:hAnsi="Bookman Old Style"/>
          <w:sz w:val="22"/>
          <w:szCs w:val="22"/>
        </w:rPr>
        <w:t xml:space="preserve"> </w:t>
      </w:r>
      <w:r w:rsidRPr="00A003FA">
        <w:rPr>
          <w:rFonts w:ascii="Bookman Old Style" w:hAnsi="Bookman Old Style"/>
          <w:sz w:val="22"/>
          <w:szCs w:val="22"/>
        </w:rPr>
        <w:t>valor fixado, empenhado no mês, liquidado no mês, pago no mês, valor de alterações orçamentárias, empenhado no período, liquidado no período, pago no período.</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orçamentário.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Balancete financeiro.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a serem pagos.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Patrimonial layout ministério da previdência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Demonstrações das variações patrimoniais, layout ministério da </w:t>
      </w:r>
      <w:proofErr w:type="gramStart"/>
      <w:r w:rsidRPr="00A003FA">
        <w:rPr>
          <w:rFonts w:ascii="Bookman Old Style" w:hAnsi="Bookman Old Style"/>
          <w:sz w:val="22"/>
          <w:szCs w:val="22"/>
        </w:rPr>
        <w:t>previdência</w:t>
      </w:r>
      <w:proofErr w:type="gramEnd"/>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Financeiro layout ministério da previdência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Balanço Orçamentário layout ministério da previdência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empenhos emitidos.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despesas liquidadas.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todos os Anexos da Lei 4.320/64.</w:t>
      </w:r>
    </w:p>
    <w:tbl>
      <w:tblPr>
        <w:tblW w:w="516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89"/>
      </w:tblGrid>
      <w:tr w:rsidR="00E519C2" w:rsidRPr="009F0DD9" w:rsidTr="00832866">
        <w:tc>
          <w:tcPr>
            <w:tcW w:w="5000" w:type="pct"/>
          </w:tcPr>
          <w:p w:rsidR="00E519C2" w:rsidRPr="009F0DD9" w:rsidRDefault="00E519C2" w:rsidP="00832866">
            <w:pPr>
              <w:keepNext/>
              <w:jc w:val="both"/>
              <w:rPr>
                <w:rFonts w:ascii="Bookman Old Style" w:hAnsi="Bookman Old Style" w:cs="Arial"/>
                <w:sz w:val="22"/>
                <w:szCs w:val="22"/>
              </w:rPr>
            </w:pPr>
            <w:r w:rsidRPr="009F0DD9">
              <w:rPr>
                <w:rFonts w:ascii="Bookman Old Style" w:hAnsi="Bookman Old Style" w:cs="Arial"/>
                <w:sz w:val="22"/>
                <w:szCs w:val="22"/>
              </w:rPr>
              <w:t xml:space="preserve">Dar opção ao contador na forma de contabilização dos Registros de Ganhos e Perdas de Investimentos, </w:t>
            </w:r>
            <w:r w:rsidRPr="009F0DD9">
              <w:rPr>
                <w:rFonts w:ascii="Bookman Old Style" w:hAnsi="Bookman Old Style" w:cs="Arial"/>
                <w:b/>
                <w:bCs/>
                <w:sz w:val="22"/>
                <w:szCs w:val="22"/>
              </w:rPr>
              <w:t>se por controle orçamentário ou conforme IPC 14 e atualizados conforme SPREV.</w:t>
            </w:r>
          </w:p>
        </w:tc>
      </w:tr>
      <w:tr w:rsidR="00E519C2" w:rsidRPr="009F0DD9" w:rsidTr="00832866">
        <w:tc>
          <w:tcPr>
            <w:tcW w:w="5000" w:type="pct"/>
          </w:tcPr>
          <w:p w:rsidR="00E519C2" w:rsidRPr="009F0DD9" w:rsidRDefault="00E519C2" w:rsidP="00832866">
            <w:pPr>
              <w:keepNext/>
              <w:jc w:val="both"/>
              <w:rPr>
                <w:rFonts w:ascii="Bookman Old Style" w:hAnsi="Bookman Old Style" w:cs="Arial"/>
                <w:sz w:val="22"/>
                <w:szCs w:val="22"/>
              </w:rPr>
            </w:pPr>
            <w:r w:rsidRPr="009F0DD9">
              <w:rPr>
                <w:rFonts w:ascii="Bookman Old Style" w:hAnsi="Bookman Old Style" w:cs="Arial"/>
                <w:sz w:val="22"/>
                <w:szCs w:val="22"/>
              </w:rPr>
              <w:t>Quando a contabilização dos Ganhos e Perdas de Investimentos for por controle orçamentário o sistema deverá contabilizar de forma automática das Deduções de Receitas e controlar a dedução até o limite do ganho. Controlando saldo a deduzir dando alertas e possuindo relatório para controle.</w:t>
            </w:r>
          </w:p>
        </w:tc>
      </w:tr>
      <w:tr w:rsidR="00E519C2" w:rsidRPr="009F0DD9" w:rsidTr="00832866">
        <w:tc>
          <w:tcPr>
            <w:tcW w:w="5000" w:type="pct"/>
          </w:tcPr>
          <w:p w:rsidR="00E519C2" w:rsidRPr="009F0DD9" w:rsidRDefault="00E519C2" w:rsidP="00832866">
            <w:pPr>
              <w:keepNext/>
              <w:jc w:val="both"/>
              <w:rPr>
                <w:rFonts w:ascii="Bookman Old Style" w:hAnsi="Bookman Old Style" w:cs="Arial"/>
                <w:sz w:val="22"/>
                <w:szCs w:val="22"/>
              </w:rPr>
            </w:pPr>
            <w:r w:rsidRPr="009F0DD9">
              <w:rPr>
                <w:rFonts w:ascii="Bookman Old Style" w:hAnsi="Bookman Old Style" w:cs="Arial"/>
                <w:sz w:val="22"/>
                <w:szCs w:val="22"/>
              </w:rPr>
              <w:t>Quando a contabilização dos Ganhos e Perdas de Investimentos for conforme orientações da IPC 14 o sistema deverá utilizar o modelo de contabilização das aplicações financeiras da SPREV divulgado em 20/03/2020; onde:</w:t>
            </w:r>
          </w:p>
          <w:p w:rsidR="00E519C2" w:rsidRPr="009F0DD9" w:rsidRDefault="00E519C2" w:rsidP="00832866">
            <w:pPr>
              <w:keepNext/>
              <w:jc w:val="both"/>
              <w:rPr>
                <w:rFonts w:ascii="Bookman Old Style" w:hAnsi="Bookman Old Style" w:cs="Arial"/>
                <w:sz w:val="22"/>
                <w:szCs w:val="22"/>
              </w:rPr>
            </w:pPr>
            <w:r w:rsidRPr="009F0DD9">
              <w:rPr>
                <w:rFonts w:ascii="Bookman Old Style" w:hAnsi="Bookman Old Style" w:cs="Arial"/>
                <w:sz w:val="22"/>
                <w:szCs w:val="22"/>
              </w:rPr>
              <w:t>Os ganhos são reconhecidos por meio de VPA (variação patrimonial aumentativa) em contrapartida da Aplicação, enquanto os recursos se mantiverem aplicados e as perdas são reconhecidas por meio de VPD (variação patrimonial diminutiva) em contrapartida da Aplicação;</w:t>
            </w:r>
          </w:p>
          <w:p w:rsidR="00E519C2" w:rsidRPr="009F0DD9" w:rsidRDefault="00E519C2" w:rsidP="00832866">
            <w:pPr>
              <w:keepNext/>
              <w:jc w:val="both"/>
              <w:rPr>
                <w:rFonts w:ascii="Bookman Old Style" w:hAnsi="Bookman Old Style" w:cs="Arial"/>
                <w:sz w:val="22"/>
                <w:szCs w:val="22"/>
              </w:rPr>
            </w:pPr>
            <w:proofErr w:type="gramStart"/>
            <w:r w:rsidRPr="009F0DD9">
              <w:rPr>
                <w:rFonts w:ascii="Bookman Old Style" w:hAnsi="Bookman Old Style" w:cs="Arial"/>
                <w:sz w:val="22"/>
                <w:szCs w:val="22"/>
              </w:rPr>
              <w:t>nos</w:t>
            </w:r>
            <w:proofErr w:type="gramEnd"/>
            <w:r w:rsidRPr="009F0DD9">
              <w:rPr>
                <w:rFonts w:ascii="Bookman Old Style" w:hAnsi="Bookman Old Style" w:cs="Arial"/>
                <w:sz w:val="22"/>
                <w:szCs w:val="22"/>
              </w:rPr>
              <w:t xml:space="preserve"> resgates parciais, ficará a cargo do contador a opção de Contabilizar os Rendimentos (Ganhos) como Receita Orçamentária;</w:t>
            </w:r>
          </w:p>
          <w:p w:rsidR="00E519C2" w:rsidRPr="009F0DD9" w:rsidRDefault="00E519C2" w:rsidP="00832866">
            <w:pPr>
              <w:keepNext/>
              <w:jc w:val="both"/>
              <w:rPr>
                <w:rFonts w:ascii="Bookman Old Style" w:hAnsi="Bookman Old Style" w:cs="Arial"/>
                <w:sz w:val="22"/>
                <w:szCs w:val="22"/>
              </w:rPr>
            </w:pPr>
            <w:r w:rsidRPr="009F0DD9">
              <w:rPr>
                <w:rFonts w:ascii="Bookman Old Style" w:hAnsi="Bookman Old Style" w:cs="Arial"/>
                <w:sz w:val="22"/>
                <w:szCs w:val="22"/>
              </w:rPr>
              <w:t xml:space="preserve">O registro da receita orçamentária no resgate parcial ou total </w:t>
            </w:r>
            <w:proofErr w:type="gramStart"/>
            <w:r w:rsidRPr="009F0DD9">
              <w:rPr>
                <w:rFonts w:ascii="Bookman Old Style" w:hAnsi="Bookman Old Style" w:cs="Arial"/>
                <w:sz w:val="22"/>
                <w:szCs w:val="22"/>
              </w:rPr>
              <w:t>deverão ser classificados de forma automática</w:t>
            </w:r>
            <w:proofErr w:type="gramEnd"/>
            <w:r w:rsidRPr="009F0DD9">
              <w:rPr>
                <w:rFonts w:ascii="Bookman Old Style" w:hAnsi="Bookman Old Style" w:cs="Arial"/>
                <w:sz w:val="22"/>
                <w:szCs w:val="22"/>
              </w:rPr>
              <w:t>.</w:t>
            </w:r>
          </w:p>
        </w:tc>
      </w:tr>
    </w:tbl>
    <w:p w:rsidR="00E519C2" w:rsidRDefault="00E519C2" w:rsidP="00E519C2"/>
    <w:tbl>
      <w:tblPr>
        <w:tblW w:w="5084"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44"/>
      </w:tblGrid>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lastRenderedPageBreak/>
              <w:t xml:space="preserve">Possuir relatório para acompanhamento e conferência dos valores gastos com Despesas Administrativas com as seguintes opções de geração: </w:t>
            </w:r>
          </w:p>
          <w:p w:rsidR="00E519C2" w:rsidRPr="00464C36" w:rsidRDefault="00E519C2" w:rsidP="0083286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Empenhada;</w:t>
            </w:r>
          </w:p>
          <w:p w:rsidR="00E519C2" w:rsidRPr="00464C36" w:rsidRDefault="00E519C2" w:rsidP="0083286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Liquidada;</w:t>
            </w:r>
          </w:p>
          <w:p w:rsidR="00E519C2" w:rsidRPr="00464C36" w:rsidRDefault="00E519C2" w:rsidP="0083286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Informação da despesa Paga;</w:t>
            </w:r>
          </w:p>
          <w:p w:rsidR="00E519C2" w:rsidRPr="00464C36" w:rsidRDefault="00E519C2" w:rsidP="0083286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Inclusão de Restos a Pagar;</w:t>
            </w:r>
          </w:p>
          <w:p w:rsidR="00E519C2" w:rsidRPr="00464C36" w:rsidRDefault="00E519C2" w:rsidP="00832866">
            <w:pPr>
              <w:keepNext/>
              <w:numPr>
                <w:ilvl w:val="0"/>
                <w:numId w:val="34"/>
              </w:numPr>
              <w:jc w:val="both"/>
              <w:rPr>
                <w:rFonts w:ascii="Bookman Old Style" w:hAnsi="Bookman Old Style" w:cs="Arial"/>
                <w:sz w:val="22"/>
                <w:szCs w:val="22"/>
              </w:rPr>
            </w:pPr>
            <w:r w:rsidRPr="00464C36">
              <w:rPr>
                <w:rFonts w:ascii="Bookman Old Style" w:hAnsi="Bookman Old Style" w:cs="Arial"/>
                <w:sz w:val="22"/>
                <w:szCs w:val="22"/>
              </w:rPr>
              <w:t>Demonstrar os saldos de exercícios anteriores.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rotina encerramento e reativação de contas bancárias.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rotina para cadastro de Planos de Contas, respeitadas as versões publicadas pela Secretaria do Tesouro Nacional e Tribunal de Contas.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 xml:space="preserve">Permitir o parcelamento de um resto a pagar </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tela para Pagamento fracionado de empenhos.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Convênios conforme IN 08/03:</w:t>
            </w:r>
          </w:p>
          <w:p w:rsidR="00E519C2" w:rsidRPr="00464C36" w:rsidRDefault="00E519C2" w:rsidP="00832866">
            <w:pPr>
              <w:keepNext/>
              <w:numPr>
                <w:ilvl w:val="0"/>
                <w:numId w:val="35"/>
              </w:numPr>
              <w:ind w:left="605"/>
              <w:jc w:val="both"/>
              <w:rPr>
                <w:rFonts w:ascii="Bookman Old Style" w:hAnsi="Bookman Old Style" w:cs="Arial"/>
                <w:sz w:val="22"/>
                <w:szCs w:val="22"/>
              </w:rPr>
            </w:pPr>
            <w:r w:rsidRPr="00464C36">
              <w:rPr>
                <w:rFonts w:ascii="Bookman Old Style" w:hAnsi="Bookman Old Style" w:cs="Arial"/>
                <w:sz w:val="22"/>
                <w:szCs w:val="22"/>
              </w:rPr>
              <w:t>Anexo IV - Convênios;</w:t>
            </w:r>
          </w:p>
          <w:p w:rsidR="00E519C2" w:rsidRPr="00464C36" w:rsidRDefault="00E519C2" w:rsidP="00832866">
            <w:pPr>
              <w:keepNext/>
              <w:numPr>
                <w:ilvl w:val="0"/>
                <w:numId w:val="35"/>
              </w:numPr>
              <w:ind w:left="605"/>
              <w:jc w:val="both"/>
              <w:rPr>
                <w:rFonts w:ascii="Bookman Old Style" w:hAnsi="Bookman Old Style" w:cs="Arial"/>
                <w:sz w:val="22"/>
                <w:szCs w:val="22"/>
              </w:rPr>
            </w:pPr>
            <w:r w:rsidRPr="00464C36">
              <w:rPr>
                <w:rFonts w:ascii="Bookman Old Style" w:hAnsi="Bookman Old Style" w:cs="Arial"/>
                <w:sz w:val="22"/>
                <w:szCs w:val="22"/>
              </w:rPr>
              <w:t>Anexo V – Termos Aditivos;</w:t>
            </w:r>
          </w:p>
          <w:p w:rsidR="00E519C2" w:rsidRPr="00464C36" w:rsidRDefault="00E519C2" w:rsidP="00832866">
            <w:pPr>
              <w:keepNext/>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Prestação de Contas.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Créditos Adicionais e Créditos por Fonte de Recursos.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das Retenções, com informações de:</w:t>
            </w:r>
          </w:p>
          <w:p w:rsidR="00E519C2" w:rsidRPr="00464C36" w:rsidRDefault="00E519C2" w:rsidP="0083286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Empenhos e restos a pagar;</w:t>
            </w:r>
          </w:p>
          <w:p w:rsidR="00E519C2" w:rsidRPr="00464C36" w:rsidRDefault="00E519C2" w:rsidP="0083286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Credores;</w:t>
            </w:r>
          </w:p>
          <w:p w:rsidR="00E519C2" w:rsidRPr="00464C36" w:rsidRDefault="00E519C2" w:rsidP="0083286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Movimentação contábil e financeira;</w:t>
            </w:r>
          </w:p>
          <w:p w:rsidR="00E519C2" w:rsidRPr="00464C36" w:rsidRDefault="00E519C2" w:rsidP="0083286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Transferências entre fontes de recursos;</w:t>
            </w:r>
          </w:p>
          <w:p w:rsidR="00E519C2" w:rsidRPr="00464C36" w:rsidRDefault="00E519C2" w:rsidP="00832866">
            <w:pPr>
              <w:keepNext/>
              <w:numPr>
                <w:ilvl w:val="0"/>
                <w:numId w:val="36"/>
              </w:numPr>
              <w:jc w:val="both"/>
              <w:rPr>
                <w:rFonts w:ascii="Bookman Old Style" w:hAnsi="Bookman Old Style" w:cs="Arial"/>
                <w:sz w:val="22"/>
                <w:szCs w:val="22"/>
              </w:rPr>
            </w:pPr>
            <w:r w:rsidRPr="00464C36">
              <w:rPr>
                <w:rFonts w:ascii="Bookman Old Style" w:hAnsi="Bookman Old Style" w:cs="Arial"/>
                <w:sz w:val="22"/>
                <w:szCs w:val="22"/>
              </w:rPr>
              <w:t>Saldos atuais.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saldos das fichas de despesa com a opção de selecionar uma a uma ou todas as fichas.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valores bloqueados nas fichas de despesa.</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da arrecadação, com as seguintes informações: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extraorçamentárias;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contribuinte;</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com detalhamento das receitas;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ficha de receita;</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Receitas orçamentarias por natureza da receita;</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Transferências financeiras recebidas;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Arrecadação Tributária e Transferências</w:t>
            </w:r>
          </w:p>
          <w:p w:rsidR="00E519C2" w:rsidRPr="00464C36" w:rsidRDefault="00E519C2" w:rsidP="00832866">
            <w:pPr>
              <w:keepNext/>
              <w:numPr>
                <w:ilvl w:val="0"/>
                <w:numId w:val="37"/>
              </w:numPr>
              <w:ind w:left="747"/>
              <w:jc w:val="both"/>
              <w:rPr>
                <w:rFonts w:ascii="Bookman Old Style" w:hAnsi="Bookman Old Style" w:cs="Arial"/>
                <w:sz w:val="22"/>
                <w:szCs w:val="22"/>
              </w:rPr>
            </w:pPr>
            <w:r w:rsidRPr="00464C36">
              <w:rPr>
                <w:rFonts w:ascii="Bookman Old Style" w:hAnsi="Bookman Old Style" w:cs="Arial"/>
                <w:sz w:val="22"/>
                <w:szCs w:val="22"/>
              </w:rPr>
              <w:t>Previsão x Arrecadação.</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 xml:space="preserve">Possuir os seguintes relatórios: </w:t>
            </w:r>
          </w:p>
          <w:p w:rsidR="00E519C2" w:rsidRPr="00464C36" w:rsidRDefault="00E519C2" w:rsidP="00832866">
            <w:pPr>
              <w:keepNext/>
              <w:numPr>
                <w:ilvl w:val="0"/>
                <w:numId w:val="38"/>
              </w:numPr>
              <w:jc w:val="both"/>
              <w:rPr>
                <w:rFonts w:ascii="Bookman Old Style" w:hAnsi="Bookman Old Style" w:cs="Arial"/>
                <w:sz w:val="22"/>
                <w:szCs w:val="22"/>
              </w:rPr>
            </w:pPr>
            <w:proofErr w:type="gramStart"/>
            <w:r w:rsidRPr="00464C36">
              <w:rPr>
                <w:rFonts w:ascii="Bookman Old Style" w:hAnsi="Bookman Old Style" w:cs="Arial"/>
                <w:sz w:val="22"/>
                <w:szCs w:val="22"/>
              </w:rPr>
              <w:t>contribuições</w:t>
            </w:r>
            <w:proofErr w:type="gramEnd"/>
            <w:r w:rsidRPr="00464C36">
              <w:rPr>
                <w:rFonts w:ascii="Bookman Old Style" w:hAnsi="Bookman Old Style" w:cs="Arial"/>
                <w:sz w:val="22"/>
                <w:szCs w:val="22"/>
              </w:rPr>
              <w:t xml:space="preserve"> para o PASEP;</w:t>
            </w:r>
          </w:p>
          <w:p w:rsidR="00E519C2" w:rsidRPr="00464C36" w:rsidRDefault="00E519C2" w:rsidP="0083286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DMN – Demonstrativo de Movimento Numerário;</w:t>
            </w:r>
          </w:p>
          <w:p w:rsidR="00E519C2" w:rsidRPr="00464C36" w:rsidRDefault="00E519C2" w:rsidP="0083286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Dívida Flutuante;</w:t>
            </w:r>
          </w:p>
          <w:p w:rsidR="00E519C2" w:rsidRPr="00464C36" w:rsidRDefault="00E519C2" w:rsidP="0083286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Minutas de Receita;</w:t>
            </w:r>
          </w:p>
          <w:p w:rsidR="00E519C2" w:rsidRPr="00464C36" w:rsidRDefault="00E519C2" w:rsidP="00832866">
            <w:pPr>
              <w:keepNext/>
              <w:numPr>
                <w:ilvl w:val="0"/>
                <w:numId w:val="38"/>
              </w:numPr>
              <w:jc w:val="both"/>
              <w:rPr>
                <w:rFonts w:ascii="Bookman Old Style" w:hAnsi="Bookman Old Style" w:cs="Arial"/>
                <w:sz w:val="22"/>
                <w:szCs w:val="22"/>
              </w:rPr>
            </w:pPr>
            <w:r w:rsidRPr="00464C36">
              <w:rPr>
                <w:rFonts w:ascii="Bookman Old Style" w:hAnsi="Bookman Old Style" w:cs="Arial"/>
                <w:sz w:val="22"/>
                <w:szCs w:val="22"/>
              </w:rPr>
              <w:t>Minutas de Despesa;</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fundos de investimentos, com as seguintes informações:</w:t>
            </w:r>
          </w:p>
          <w:p w:rsidR="00E519C2" w:rsidRPr="00464C36" w:rsidRDefault="00E519C2" w:rsidP="0083286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Enquadramento à Resolução 4392/14 - CMN;</w:t>
            </w:r>
          </w:p>
          <w:p w:rsidR="00E519C2" w:rsidRPr="00464C36" w:rsidRDefault="00E519C2" w:rsidP="0083286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lastRenderedPageBreak/>
              <w:t>Movimentação Analítica por tipo de Aplicação;</w:t>
            </w:r>
          </w:p>
          <w:p w:rsidR="00E519C2" w:rsidRPr="00464C36" w:rsidRDefault="00E519C2" w:rsidP="0083286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Rentabilidade Anual por Conta Bancária;</w:t>
            </w:r>
          </w:p>
          <w:p w:rsidR="00E519C2" w:rsidRPr="00464C36" w:rsidRDefault="00E519C2" w:rsidP="0083286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Rentabilidade Anual por Fundo;</w:t>
            </w:r>
          </w:p>
          <w:p w:rsidR="00E519C2" w:rsidRPr="00464C36" w:rsidRDefault="00E519C2" w:rsidP="00832866">
            <w:pPr>
              <w:keepNext/>
              <w:numPr>
                <w:ilvl w:val="0"/>
                <w:numId w:val="39"/>
              </w:numPr>
              <w:ind w:left="747"/>
              <w:jc w:val="both"/>
              <w:rPr>
                <w:rFonts w:ascii="Bookman Old Style" w:hAnsi="Bookman Old Style" w:cs="Arial"/>
                <w:sz w:val="22"/>
                <w:szCs w:val="22"/>
              </w:rPr>
            </w:pPr>
            <w:r w:rsidRPr="00464C36">
              <w:rPr>
                <w:rFonts w:ascii="Bookman Old Style" w:hAnsi="Bookman Old Style" w:cs="Arial"/>
                <w:sz w:val="22"/>
                <w:szCs w:val="22"/>
              </w:rPr>
              <w:t>Resgate da Aplicação.</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lastRenderedPageBreak/>
              <w:t>Possuir relatórios de para avaliação e acompanhamento das transações bancárias, com as seguintes informações:</w:t>
            </w:r>
          </w:p>
          <w:p w:rsidR="00E519C2" w:rsidRPr="00464C36" w:rsidRDefault="00E519C2" w:rsidP="0083286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Aplicação e Resgate - APR;</w:t>
            </w:r>
          </w:p>
          <w:p w:rsidR="00E519C2" w:rsidRPr="00464C36" w:rsidRDefault="00E519C2" w:rsidP="0083286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Conciliação Bancária;</w:t>
            </w:r>
          </w:p>
          <w:p w:rsidR="00E519C2" w:rsidRPr="00464C36" w:rsidRDefault="00E519C2" w:rsidP="00832866">
            <w:pPr>
              <w:keepNext/>
              <w:numPr>
                <w:ilvl w:val="0"/>
                <w:numId w:val="40"/>
              </w:numPr>
              <w:ind w:left="747"/>
              <w:jc w:val="both"/>
              <w:rPr>
                <w:rFonts w:ascii="Bookman Old Style" w:hAnsi="Bookman Old Style" w:cs="Arial"/>
                <w:sz w:val="22"/>
                <w:szCs w:val="22"/>
              </w:rPr>
            </w:pPr>
            <w:r w:rsidRPr="00464C36">
              <w:rPr>
                <w:rFonts w:ascii="Bookman Old Style" w:hAnsi="Bookman Old Style" w:cs="Arial"/>
                <w:sz w:val="22"/>
                <w:szCs w:val="22"/>
              </w:rPr>
              <w:t>Transferências Bancárias por período, por conta creditada e por conta debitada;</w:t>
            </w:r>
          </w:p>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Transferências Bancárias entre fontes.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de para avaliação e acompanhamento dos registros contábeis:</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Diário Contábil;</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Diário Geral;</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Contábil;</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Contas Contábeis;</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Contas Financeiras;</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de Tesouraria;</w:t>
            </w:r>
          </w:p>
          <w:p w:rsidR="00E519C2" w:rsidRPr="00464C36" w:rsidRDefault="00E519C2" w:rsidP="00832866">
            <w:pPr>
              <w:keepNext/>
              <w:numPr>
                <w:ilvl w:val="0"/>
                <w:numId w:val="41"/>
              </w:numPr>
              <w:ind w:left="747"/>
              <w:jc w:val="both"/>
              <w:rPr>
                <w:rFonts w:ascii="Bookman Old Style" w:hAnsi="Bookman Old Style" w:cs="Arial"/>
                <w:sz w:val="22"/>
                <w:szCs w:val="22"/>
              </w:rPr>
            </w:pPr>
            <w:r w:rsidRPr="00464C36">
              <w:rPr>
                <w:rFonts w:ascii="Bookman Old Style" w:hAnsi="Bookman Old Style" w:cs="Arial"/>
                <w:sz w:val="22"/>
                <w:szCs w:val="22"/>
              </w:rPr>
              <w:t>Livro Razão do Encerramento.</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 Resumido da Execução Orçamentária, conforme LRF:</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 – Balanço Orçamentário;</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II – Despesas Função/Subfunção;</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III – Receita Corrente Líquida;</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IV – Rec. E Desp. RPPS;</w:t>
            </w:r>
          </w:p>
          <w:p w:rsidR="00E519C2" w:rsidRPr="00464C36" w:rsidRDefault="00E519C2" w:rsidP="00832866">
            <w:pPr>
              <w:keepNext/>
              <w:numPr>
                <w:ilvl w:val="0"/>
                <w:numId w:val="42"/>
              </w:numPr>
              <w:ind w:left="747"/>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Resultado Primário;</w:t>
            </w:r>
          </w:p>
          <w:p w:rsidR="00E519C2" w:rsidRPr="00464C36" w:rsidRDefault="00E519C2" w:rsidP="00832866">
            <w:pPr>
              <w:keepNext/>
              <w:numPr>
                <w:ilvl w:val="0"/>
                <w:numId w:val="42"/>
              </w:numPr>
              <w:ind w:left="747"/>
              <w:jc w:val="both"/>
              <w:rPr>
                <w:rFonts w:ascii="Bookman Old Style" w:hAnsi="Bookman Old Style" w:cs="Arial"/>
                <w:sz w:val="22"/>
                <w:szCs w:val="22"/>
              </w:rPr>
            </w:pPr>
            <w:proofErr w:type="gramStart"/>
            <w:r w:rsidRPr="00464C36">
              <w:rPr>
                <w:rFonts w:ascii="Bookman Old Style" w:hAnsi="Bookman Old Style" w:cs="Arial"/>
                <w:sz w:val="22"/>
                <w:szCs w:val="22"/>
              </w:rPr>
              <w:t>Anexo VI</w:t>
            </w:r>
            <w:proofErr w:type="gramEnd"/>
            <w:r w:rsidRPr="00464C36">
              <w:rPr>
                <w:rFonts w:ascii="Bookman Old Style" w:hAnsi="Bookman Old Style" w:cs="Arial"/>
                <w:sz w:val="22"/>
                <w:szCs w:val="22"/>
              </w:rPr>
              <w:t xml:space="preserve"> – Resultado Primário e Nominal;</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VII – Restos a Pagar;</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 xml:space="preserve">Anexo IX – Rec. Op. De Créd. E Desp. </w:t>
            </w:r>
            <w:proofErr w:type="spellStart"/>
            <w:r w:rsidRPr="00464C36">
              <w:rPr>
                <w:rFonts w:ascii="Bookman Old Style" w:hAnsi="Bookman Old Style" w:cs="Arial"/>
                <w:sz w:val="22"/>
                <w:szCs w:val="22"/>
              </w:rPr>
              <w:t>Cap</w:t>
            </w:r>
            <w:proofErr w:type="spellEnd"/>
            <w:r w:rsidRPr="00464C36">
              <w:rPr>
                <w:rFonts w:ascii="Bookman Old Style" w:hAnsi="Bookman Old Style" w:cs="Arial"/>
                <w:sz w:val="22"/>
                <w:szCs w:val="22"/>
              </w:rPr>
              <w:t>;</w:t>
            </w:r>
          </w:p>
          <w:p w:rsidR="00E519C2" w:rsidRPr="00464C36" w:rsidRDefault="00E519C2" w:rsidP="00832866">
            <w:pPr>
              <w:keepNext/>
              <w:numPr>
                <w:ilvl w:val="0"/>
                <w:numId w:val="42"/>
              </w:numPr>
              <w:ind w:left="747"/>
              <w:jc w:val="both"/>
              <w:rPr>
                <w:rFonts w:ascii="Bookman Old Style" w:hAnsi="Bookman Old Style" w:cs="Arial"/>
                <w:sz w:val="22"/>
                <w:szCs w:val="22"/>
              </w:rPr>
            </w:pPr>
            <w:r w:rsidRPr="00464C36">
              <w:rPr>
                <w:rFonts w:ascii="Bookman Old Style" w:hAnsi="Bookman Old Style" w:cs="Arial"/>
                <w:sz w:val="22"/>
                <w:szCs w:val="22"/>
              </w:rPr>
              <w:t>Anexo X – Projeção Atuarial RPPS</w:t>
            </w:r>
          </w:p>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Anexo XI – Rec. Alienação de Ativos.</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 Gestão Fiscal, conforme LRF:</w:t>
            </w:r>
          </w:p>
          <w:p w:rsidR="00E519C2" w:rsidRPr="00464C36" w:rsidRDefault="00E519C2" w:rsidP="0083286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I – Demonstrativo de Despesa com Pessoal;</w:t>
            </w:r>
          </w:p>
          <w:p w:rsidR="00E519C2" w:rsidRPr="00464C36" w:rsidRDefault="00E519C2" w:rsidP="0083286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II – Disponibilidade de Caixa;</w:t>
            </w:r>
          </w:p>
          <w:p w:rsidR="00E519C2" w:rsidRPr="00464C36" w:rsidRDefault="00E519C2" w:rsidP="0083286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V – Restos a Pagar;</w:t>
            </w:r>
          </w:p>
          <w:p w:rsidR="00E519C2" w:rsidRPr="00464C36" w:rsidRDefault="00E519C2" w:rsidP="0083286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Anexo VII – Serviços de Terceiros;</w:t>
            </w:r>
          </w:p>
          <w:p w:rsidR="00E519C2" w:rsidRPr="00464C36" w:rsidRDefault="00E519C2" w:rsidP="00832866">
            <w:pPr>
              <w:keepNext/>
              <w:numPr>
                <w:ilvl w:val="0"/>
                <w:numId w:val="43"/>
              </w:numPr>
              <w:ind w:left="747"/>
              <w:jc w:val="both"/>
              <w:rPr>
                <w:rFonts w:ascii="Bookman Old Style" w:hAnsi="Bookman Old Style" w:cs="Arial"/>
                <w:sz w:val="22"/>
                <w:szCs w:val="22"/>
              </w:rPr>
            </w:pPr>
            <w:r w:rsidRPr="00464C36">
              <w:rPr>
                <w:rFonts w:ascii="Bookman Old Style" w:hAnsi="Bookman Old Style" w:cs="Arial"/>
                <w:sz w:val="22"/>
                <w:szCs w:val="22"/>
              </w:rPr>
              <w:t>Receita e Despesa Consolidada.</w:t>
            </w:r>
          </w:p>
        </w:tc>
      </w:tr>
      <w:tr w:rsidR="00E519C2" w:rsidRPr="00464C36" w:rsidTr="00832866">
        <w:tc>
          <w:tcPr>
            <w:tcW w:w="5000" w:type="pct"/>
            <w:tcBorders>
              <w:top w:val="single" w:sz="4" w:space="0" w:color="auto"/>
              <w:left w:val="single" w:sz="4" w:space="0" w:color="auto"/>
              <w:bottom w:val="single" w:sz="4" w:space="0" w:color="auto"/>
              <w:right w:val="single" w:sz="4" w:space="0" w:color="auto"/>
            </w:tcBorders>
          </w:tcPr>
          <w:p w:rsidR="00E519C2" w:rsidRPr="00464C36" w:rsidRDefault="00E519C2" w:rsidP="00832866">
            <w:pPr>
              <w:keepNext/>
              <w:jc w:val="both"/>
              <w:rPr>
                <w:rFonts w:ascii="Bookman Old Style" w:hAnsi="Bookman Old Style" w:cs="Arial"/>
                <w:sz w:val="22"/>
                <w:szCs w:val="22"/>
              </w:rPr>
            </w:pPr>
            <w:r w:rsidRPr="00464C36">
              <w:rPr>
                <w:rFonts w:ascii="Bookman Old Style" w:hAnsi="Bookman Old Style" w:cs="Arial"/>
                <w:sz w:val="22"/>
                <w:szCs w:val="22"/>
              </w:rPr>
              <w:t>Possuir relatórios com as seguintes informações:</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Balancete Contábil de Fechamento;</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Demonstrativo para conferência do Fechamento do exercício;</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Dados Complementares à LRF;</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Demonstração da Dívida Fundada;</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Projeção Atuarial do RPPS;</w:t>
            </w:r>
          </w:p>
          <w:p w:rsidR="00E519C2" w:rsidRPr="00464C36" w:rsidRDefault="00E519C2" w:rsidP="00832866">
            <w:pPr>
              <w:keepNext/>
              <w:numPr>
                <w:ilvl w:val="0"/>
                <w:numId w:val="44"/>
              </w:numPr>
              <w:ind w:left="747"/>
              <w:jc w:val="both"/>
              <w:rPr>
                <w:rFonts w:ascii="Bookman Old Style" w:hAnsi="Bookman Old Style" w:cs="Arial"/>
                <w:sz w:val="22"/>
                <w:szCs w:val="22"/>
              </w:rPr>
            </w:pPr>
            <w:r w:rsidRPr="00464C36">
              <w:rPr>
                <w:rFonts w:ascii="Bookman Old Style" w:hAnsi="Bookman Old Style" w:cs="Arial"/>
                <w:sz w:val="22"/>
                <w:szCs w:val="22"/>
              </w:rPr>
              <w:t>Provisões Previdenciárias;</w:t>
            </w:r>
          </w:p>
          <w:p w:rsidR="00E519C2" w:rsidRDefault="00E519C2" w:rsidP="00832866">
            <w:pPr>
              <w:keepNext/>
              <w:numPr>
                <w:ilvl w:val="0"/>
                <w:numId w:val="44"/>
              </w:numPr>
              <w:ind w:left="746"/>
              <w:jc w:val="both"/>
              <w:rPr>
                <w:rFonts w:ascii="Bookman Old Style" w:hAnsi="Bookman Old Style" w:cs="Arial"/>
                <w:sz w:val="22"/>
                <w:szCs w:val="22"/>
              </w:rPr>
            </w:pPr>
            <w:r w:rsidRPr="00464C36">
              <w:rPr>
                <w:rFonts w:ascii="Bookman Old Style" w:hAnsi="Bookman Old Style" w:cs="Arial"/>
                <w:sz w:val="22"/>
                <w:szCs w:val="22"/>
              </w:rPr>
              <w:t>Reservas Matemáticas.</w:t>
            </w:r>
          </w:p>
          <w:p w:rsidR="00E519C2" w:rsidRPr="00464C36" w:rsidRDefault="00E519C2" w:rsidP="00832866">
            <w:pPr>
              <w:keepNext/>
              <w:jc w:val="both"/>
              <w:rPr>
                <w:rFonts w:ascii="Bookman Old Style" w:hAnsi="Bookman Old Style" w:cs="Arial"/>
                <w:sz w:val="22"/>
                <w:szCs w:val="22"/>
              </w:rPr>
            </w:pPr>
          </w:p>
        </w:tc>
      </w:tr>
    </w:tbl>
    <w:p w:rsidR="00E519C2" w:rsidRDefault="00E519C2" w:rsidP="00E519C2">
      <w:pPr>
        <w:pStyle w:val="Subttulo"/>
        <w:pBdr>
          <w:between w:val="single" w:sz="4" w:space="1" w:color="auto"/>
          <w:bar w:val="single" w:sz="4" w:color="auto"/>
        </w:pBdr>
        <w:spacing w:after="0" w:line="240" w:lineRule="auto"/>
        <w:rPr>
          <w:rFonts w:ascii="Bookman Old Style" w:hAnsi="Bookman Old Style"/>
          <w:b/>
          <w:bCs/>
          <w:sz w:val="22"/>
          <w:szCs w:val="22"/>
        </w:rPr>
      </w:pP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PORTAL TRANSPARÊNCIA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Disponibilizar consultas online de despesas e transferências do Instituto em tempo real. Tais consultas devem ser acessadas por qualquer cidadão, sem a necessidade </w:t>
      </w:r>
      <w:r w:rsidRPr="00A003FA">
        <w:rPr>
          <w:rFonts w:ascii="Bookman Old Style" w:hAnsi="Bookman Old Style"/>
          <w:sz w:val="22"/>
          <w:szCs w:val="22"/>
        </w:rPr>
        <w:lastRenderedPageBreak/>
        <w:t xml:space="preserve">da existência de cadastro para acesso ao sistema. Tal funcionalidade deverá cumprir as normas estabelecidas na Lei Complementar 131, de 2009, que obriga levar ao conhecimento público, o lançamento e o recebimento de toda a receita e a despesa da unidade gestora, inclusive os referentes a recursos </w:t>
      </w:r>
      <w:proofErr w:type="gramStart"/>
      <w:r w:rsidRPr="00A003FA">
        <w:rPr>
          <w:rFonts w:ascii="Bookman Old Style" w:hAnsi="Bookman Old Style"/>
          <w:sz w:val="22"/>
          <w:szCs w:val="22"/>
        </w:rPr>
        <w:t>extra</w:t>
      </w:r>
      <w:r>
        <w:rPr>
          <w:rFonts w:ascii="Bookman Old Style" w:hAnsi="Bookman Old Style"/>
          <w:sz w:val="22"/>
          <w:szCs w:val="22"/>
        </w:rPr>
        <w:t xml:space="preserve"> </w:t>
      </w:r>
      <w:r w:rsidRPr="00A003FA">
        <w:rPr>
          <w:rFonts w:ascii="Bookman Old Style" w:hAnsi="Bookman Old Style"/>
          <w:sz w:val="22"/>
          <w:szCs w:val="22"/>
        </w:rPr>
        <w:t>-orçamentários</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com detalhamento diário das despesas do município, informando o número do documento, data, fase, espécie, órgão, unidade gestora, elemento de despesa, favorecido e valor. Deverá haver também a possibilidade de detalhamento de determinada despesa, onde todas as informações da mesma serão apresentadas, inclusive os documentos relacionados.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com detalhamento dos contratos realizados pelo município, demonstrando o número, data, modalidade/processo licitatório, despesa, valor e aditivos.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empenhos a pagar processados, sendo possível filtrar pela data do empenho ou pela data de liquidação. Possibilitar a consulta de empenhos de restos a pagar. Propiciar a ordenação dos empenhos por fonte de recurso, demonstrando fornecedor, data, número, parcela e valor a pagar. Fornecer detalhamento dos empenhos por processo licitatório e descrição.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publicações com código, título, data de publicação e exercício. Disponibilizar para download e visualização, os documentos relacionados à publicação.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consulta de quadro de pessoal, disponibilizando números de cargos comissionados, cargos efetivos, número de empregos públicos preenchidos por unidade gestora ou consolidado. Permitir filtrar por mês e exercício.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servidores ativos, demonstrando nome, CPF, cargo e lotação. Permitir filtro por mês, ano, unidade gestora, departamento, lotação e cargo. Realizar o filtro individualizado.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Disponibilizar consultas de servidores inativos, demonstrando nome e CPF. Permitir filtro por mês, ano e unidade gestora.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Disponibilização de Holerite dos servidores na Web.</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e Controle de senha dos servidores para emissão do Holerite.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de Autenticidade do Holerite.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Todas as consultas deverão possibilitar a exportação para arquivos nos formatos: PDF, XLS, RTF.</w:t>
      </w: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FOLHA DE PAGAMENTO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do Plano de Cargos e Salários contendo os seguintes dados: valor base, número máximo de funcionários, nome do cargo, código CBO. Deve possuir histórico de valores mensal do plano de cargos e salários, armazenando os valores para cada cargo.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parametrização de vários tipos de A.T.S. (adicional por tempo de serviço), sendo possível definir para cada funcionário a qual tabela de A.T.S. o mesmo está enquadrado.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proventos e descontos com parametrizações da forma de cálculo, especificando se o mesmo é integral ou proporcional em relação a sua base, tipo de cálculo se dia, hora, percentual, valor ou vinculado a alguma tabela, como IRRF, INSS, RPPS, deve especificar também a qual tipo de salário o mesmo está vinculado, se salário base de concurso, salário mínimo, salário base de comissão.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No cadastro de proventos e descontos o próprio usuário deve conseguir realizar a formatação dos proventos e descontos utilizados para o cálculo do valor base do provento ou desconto em questão, definindo a sua fórmula de cálculo.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Pessoas contendo os seguintes dados: CPF, RG, título de eleitor, carteira de habilitação, PASEP, data de nascimento, naturalidade, nacionalidade, grau de instrução, raça, estado civil, sexo, cônjuge, código da rua, código do bairro, código da cidade, observações, nome da mãe, nome do pai.</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anexar foto de uma mesma pessoa ao seu cadastro.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funcionários contendo os seguintes dados: tipo de admissão, vínculo, categoria, agente nocivo, cargo comissionado ou cargo de concurso, departamento, regime previdenciário, número do contrato, horário de trabalho, data de admissão, também poder classificar este funcionário como pensionista ou aposentado, quando for o caso.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vincular a mesma pessoa a mais de um cadastro de funcionário, em diferentes departamentos, cargos e vínculos.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dependentes contendo os seguintes dados: nome</w:t>
      </w:r>
      <w:proofErr w:type="gramStart"/>
      <w:r w:rsidRPr="00A003FA">
        <w:rPr>
          <w:rFonts w:ascii="Bookman Old Style" w:hAnsi="Bookman Old Style"/>
          <w:sz w:val="22"/>
          <w:szCs w:val="22"/>
        </w:rPr>
        <w:t>, data</w:t>
      </w:r>
      <w:proofErr w:type="gramEnd"/>
      <w:r w:rsidRPr="00A003FA">
        <w:rPr>
          <w:rFonts w:ascii="Bookman Old Style" w:hAnsi="Bookman Old Style"/>
          <w:sz w:val="22"/>
          <w:szCs w:val="22"/>
        </w:rPr>
        <w:t xml:space="preserve"> de nascimento, grau de parentesco, sexo, idade mínima da dependência.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dos contratos com informações como período, publicações, data de assinatura, vinculação do </w:t>
      </w:r>
      <w:proofErr w:type="gramStart"/>
      <w:r w:rsidRPr="00A003FA">
        <w:rPr>
          <w:rFonts w:ascii="Bookman Old Style" w:hAnsi="Bookman Old Style"/>
          <w:sz w:val="22"/>
          <w:szCs w:val="22"/>
        </w:rPr>
        <w:t>documento .</w:t>
      </w:r>
      <w:proofErr w:type="gramEnd"/>
      <w:r w:rsidRPr="00A003FA">
        <w:rPr>
          <w:rFonts w:ascii="Bookman Old Style" w:hAnsi="Bookman Old Style"/>
          <w:sz w:val="22"/>
          <w:szCs w:val="22"/>
        </w:rPr>
        <w:t>DOC ou .TXT.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das movimentações do contrato: alterações, paralisações e rescisão.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das avaliações realizadas por cada funcionário com o lançamento da pontuação alcançada, bem como cadastro das advertências recebidas pelo funcionário.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definição de quais são os proventos que fazem parte da dedução para o cálculo do valor patronal a ser repassado para a previdência.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definição de quais serão as verbas e descontos fixos que serão calculados automaticamente todo o mês para cada funcionário individualmente, determinando qual será a competência inicial e a final para cada um deles.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manutenção dos dados dos proventos e descontos fixos vinculados aos funcionários, onde o usuário poderá alterar o valor ou a referência para vários funcionários ao mesmo tempo.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das informações sobre concurso público, número do concurso, data do edital, número do protocolo no TCE.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Identificação dos cargos para o concurso, determinando qual o número de vagas para o mesmo e qual a nota mínima para aprovação.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responsáveis da unidade gestora.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órgãos e unidades orçamentárias.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horários.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bancos.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agências.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rápida da movimentação do funcionário por competência, listando todos os proventos e descontos com valor base e referências de cálculo, também deve conter qual o cargo ocupado e a departamento onde o mesmo está lotado, a foto do funcionário e o número do CPF e qual regime previdenciário ele está vinculado.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Lançamento de atos de pessoal para admissão, rescisão, transferências e elevações de cargo dos funcionários, podendo lançar mais de um funcionário vinculado ao mesmo ato.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 determinação do cargo e da lotação do funcionário deve se dar apenas através do lançamento do ato de pessoal.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faltas justificadas e não justificadas, vinculando as mesmas ao atestado médico, quando for o caso.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para empréstimos bancários com o cadastro do empréstimo contendo os seguintes dados: banco, agência, data do empréstimo, valor, quantidade de parcelas e mês para desconto da primeira parcela.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INSS retido do funcionário em outras empresas, para que no cálculo, este valor seja deduzido automaticamente.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controle diferenciado de períodos aquisitivos, onde serão cadastrados os tipos de períodos aquisitivos e qual a quantidade de meses do período, bem como o número de dias para gozo.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separação da folha dos funcionários normais ativos, rescisões, férias e décimo terceiro salário com emissão de relatório para conferência, folha de pagamento e resumo separados.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lançamento de afastamentos de férias, devem ser apresentados ao usuário os períodos aquisitivos do funcionário, dando opção para o mesmo selecionar qual período aquisitivo será vinculado ao afastamento.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calcular a folha de pagamento do funcionário, o lançamento da parcela do empréstimo bancário deverá ser automático, devendo possuir controle para pagamento antecipado do empréstimo.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calcular a folha de pagamento do funcionário, os dependentes de salário família e IRRF deverão ser classificados de acordo com a data de nascimento e a idade para término da dependência estipulados no próprio cadastro de dependentes, assim os mesmos deverão ou não ser inclusos no cálculo de salário família e IRRF automaticamente.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Simulação de décimo terceiro salário com emissão de relatório para análise.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 do décimo terceiro salário com parametrizações de cálculo onde algumas verbas podem ser calculadas sobre média e outras sobre o valor do último mês. O mesmo também deve ser calculado em movimento independente ao da folha normal mensal.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Cálculos automáticos de férias, rescisões, A.T.S., salário maternidade, faltas.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Cálculos de INSS e IRRF integrado quando o funcionário tiver múltiplos vínculos.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fechamento da competência da folha de pagamento. Este procedimento poderá ser realizado para todos os funcionários, uma vez realizado o procedimento não será mais permitido a realização de lançamentos ou movimentações para os funcionários com competência fechada (encerrada).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reabertura de competência, esta rotina deverá ser em tela separada para acesso restrito, a mesma deverá reabrir o movimento da competência de um ou mais funcionários para manutenção, permitindo alterações em suas movimentações.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Controle sobre os afastamentos quanto ao período aquisitivo de férias e licença prêmio, quando o funcionário for afastado, os dias para gozo devem ser </w:t>
      </w:r>
      <w:r w:rsidRPr="00A003FA">
        <w:rPr>
          <w:rFonts w:ascii="Bookman Old Style" w:hAnsi="Bookman Old Style"/>
          <w:sz w:val="22"/>
          <w:szCs w:val="22"/>
        </w:rPr>
        <w:lastRenderedPageBreak/>
        <w:t>descontados automaticamente dependendo do tipo do afastamento, conforme definido nas faixas da tabela de descontos.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Tabela para configurações dos afastamentos que interferem no período aquisitivo, como por exemplo, licença particular sem remuneração.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Integração com a contabilidade no que se refere à geração de empenhos automaticamente com controle de grupos de contas, geração de lotes e geração de lançamentos contábeis.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cálculo e geração de arquivo de provisão de férias e décimo terceiro salário.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escala de férias mensal a partir do período aquisitivo mais antigo, a emissão deverá ter as opções, por departamento, por funcionário e por cargo.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contribuição e base patronal para INSS e Previdência Própria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onde o usuário possa escolher qual provento ou desconto o mesmo deseja listar,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de salários (base, líquido e bruto), com quebra por departamento, por cargo, por vínculo e filtro por faixa de valores.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folha de pagamento com os seguintes dados: código do funcionário, nome do funcionário, cargo do funcionário, departamento do funcionário, código e nome da verba, valor base da verba, salário base do funcionário, salário bruto do funcionário,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resumo da folha de pagamento com os seguintes dados: código, nome e valor total de cada verba ou desconto lançado na folha, valor base total e valor total de INSS e previdência própria,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ficha funcional do funcionário mensal,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funcionário por agência bancária, com quebra por departamento, por cargo e por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comparação de movimentos, onde o usuário possa comparar as movimentações de duas competências e realizar uma avaliação de valores.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acompanhamento mensal dos empréstimos bancários lançados, podendo ser emitido por departamento, por funcionário ou por cargo.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de funcionários com salário família.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para projeção da folha de pagamento, onde o usuário possa determinar qual o percentual a ser projetado e sobre qual competência será aplicado o percentual.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Relatório com o histórico das movimentações do funcionário, demonstrando em que competência houve alguma modificação na sua movimentação ou no seu cadastro.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comprovante de rendimentos.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guia para pagamento do RGPS e RPPS.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conferência dos valores a serem empenhados pela contabilidade.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certidão de tempo de serviço, unificando vários cadastros de uma mesma pessoa, ou seja, se a pessoa possui mais de um vínculo.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Possuir rotina para realização da exportação dos dados referentes à folha de pagamento, fornecendo os dados diretamente ao sistema de contabilidade, para futura geração automática dos empenhos com suas retenções.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RAIS.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DIRF.</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o MANAD.</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SEFIP.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o CAGED.</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 retorno em formato TXT para o PASEP.</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 arquivo para envio de remessa em formato TXT para a realização do pagamento em rede bancária.</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todos os dados para a prestação de contas junto ao TCE-MG de acordo com layout do SICOM, no mínimo com os seguintes recursos:</w:t>
      </w:r>
      <w:proofErr w:type="gramStart"/>
      <w:r>
        <w:rPr>
          <w:rFonts w:ascii="Bookman Old Style" w:hAnsi="Bookman Old Style"/>
          <w:sz w:val="22"/>
          <w:szCs w:val="22"/>
        </w:rPr>
        <w:t xml:space="preserve">   </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w:t>
      </w:r>
      <w:proofErr w:type="gramEnd"/>
      <w:r w:rsidRPr="00A003FA">
        <w:rPr>
          <w:rFonts w:ascii="Bookman Old Style" w:hAnsi="Bookman Old Style"/>
          <w:sz w:val="22"/>
          <w:szCs w:val="22"/>
        </w:rPr>
        <w:tab/>
        <w:t>Geração individualizada dos dados inerentes ao RH;</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Geração com aviso de Erros e Inconsistências;</w:t>
      </w:r>
    </w:p>
    <w:p w:rsidR="00E519C2" w:rsidRPr="00A003FA" w:rsidRDefault="00E519C2" w:rsidP="00E519C2">
      <w:pPr>
        <w:pStyle w:val="Subttulo"/>
        <w:pBdr>
          <w:top w:val="single" w:sz="4" w:space="1" w:color="auto"/>
          <w:left w:val="single" w:sz="4" w:space="4" w:color="auto"/>
          <w:bottom w:val="single" w:sz="4" w:space="1" w:color="auto"/>
          <w:right w:val="single" w:sz="4" w:space="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Possibilidade de geração em qualquer momento do mês;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dados das cargas tempestiva, inicial e mensal, onde o próprio sistema aponte as tabelas a serem geradas por carga;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importação de arquivo com os dados gerados pelo cartão ponto. Possibilidade de adaptação a vários leiautes;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da DIRF.</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da RAIS.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Resumo mensal consolidado da folha de pagamento (RPPS ou RGPS).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holerite em papel contínuo padrão e jato laser. </w:t>
      </w: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CADASTRAMENTO E ARRECADAÇÃO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Recadastramento de todos os servidores vinculados ao Instituto vinculados aos Órgãos:        Prefeitura, Câmara, Saúde e Educação; através de importação dos dados, ou pela digitação manual contendo todas as informações pessoais, dependentes, tempo de contribuição e base de previdência a partir de julho/1994.</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que auxiliam no Controle da Previdência Patronal e Funcional.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Formulários para recadastramento.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Comunicação com o módulo de Concessão para que o cadastramento seja feito de forma automática ao se conceder um benefício a um servidor ativo, evitando o recadastramento manual.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contendo as pessoas que já poderia se aposentar.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boleto para os órgãos competentes para o devido pagamento das contribuições patronais e funcionais.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Emitir certidão de tempo de contribuição - CTC</w:t>
      </w:r>
    </w:p>
    <w:p w:rsidR="00E519C2" w:rsidRPr="001A0D97"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1A0D97">
        <w:rPr>
          <w:rFonts w:ascii="Bookman Old Style" w:hAnsi="Bookman Old Style"/>
          <w:b/>
          <w:bCs/>
          <w:sz w:val="22"/>
          <w:szCs w:val="22"/>
        </w:rPr>
        <w:t>CONCESSÃO DE APOSENTADORIAS E PENSÕES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dos servidores efetivos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das Regras Permanentes e Transitórias para concessão dos benefícios previdenciários.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Atualização automática da tabela de índice de correção para o cumprimento do disposto na lei 10.887/2004</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Atualização automática dos salários de contribuição para cumprimento do disposto na lei 10.887/2004</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Cadastramento dos entes emissores de certidões de tempo.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do(s) tempo(s) de contribuição do servidor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dos salários de contribuição a partir de julho 1994 ou data posterior.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simulação do benefício para o servidor interessado.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relatórios que contemplam todo o histórico contributivo e tempo de serviço, com o demonstrativo de enquadramento por regras de aposentadorias e pensões, para a devida opção de escolha por parte do servidor;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Portarias para legalização das concessões.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ofícios para o controle do RH e exclusão da folha de pagamento do 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Perfeita integração com o sistema de folha de pagamento dos entes envolvidos – Ente e Autarquia.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Registro individualizado das contribuições dos servidores.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Validação, análise e conferência dos processos concessórios.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Integração do sistema de concessão com o sistema de folha de pagamento, no ato da confirmação do benefício, onde o servidor passa a integrar a folha de aposentados / pensionistas do Instituto de Previdência.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 Confirmação do Benefício e Cadastramento automático no </w:t>
      </w:r>
      <w:proofErr w:type="gramStart"/>
      <w:r w:rsidRPr="00A003FA">
        <w:rPr>
          <w:rFonts w:ascii="Bookman Old Style" w:hAnsi="Bookman Old Style"/>
          <w:sz w:val="22"/>
          <w:szCs w:val="22"/>
        </w:rPr>
        <w:t>módulo Folha</w:t>
      </w:r>
      <w:proofErr w:type="gramEnd"/>
      <w:r w:rsidRPr="00A003FA">
        <w:rPr>
          <w:rFonts w:ascii="Bookman Old Style" w:hAnsi="Bookman Old Style"/>
          <w:sz w:val="22"/>
          <w:szCs w:val="22"/>
        </w:rPr>
        <w:t xml:space="preserve"> de Pagamento.</w:t>
      </w:r>
    </w:p>
    <w:tbl>
      <w:tblPr>
        <w:tblW w:w="5081"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8"/>
      </w:tblGrid>
      <w:tr w:rsidR="00E519C2" w:rsidRPr="001A0D97" w:rsidTr="00832866">
        <w:tc>
          <w:tcPr>
            <w:tcW w:w="5000" w:type="pct"/>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Emitir os anexos no padrão do TCE-MG para montagem da pasta de aposentadoria ou pensão.</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I – Ato de Aposentadoria.</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II – Requerimento de Aposentadoria.</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III – CND Direitos e Vantagens.</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IV – CND Fins de Adicionais.</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 xml:space="preserve">TCE-MG Anexo </w:t>
            </w:r>
            <w:proofErr w:type="gramStart"/>
            <w:r w:rsidRPr="001A0D97">
              <w:rPr>
                <w:rFonts w:ascii="Bookman Old Style" w:hAnsi="Bookman Old Style" w:cs="Arial"/>
                <w:sz w:val="22"/>
                <w:szCs w:val="22"/>
              </w:rPr>
              <w:t>VI</w:t>
            </w:r>
            <w:proofErr w:type="gramEnd"/>
            <w:r w:rsidRPr="001A0D97">
              <w:rPr>
                <w:rFonts w:ascii="Bookman Old Style" w:hAnsi="Bookman Old Style" w:cs="Arial"/>
                <w:sz w:val="22"/>
                <w:szCs w:val="22"/>
              </w:rPr>
              <w:t xml:space="preserve"> – CND Fins de Aposentadoria art. 40.</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VII – CND Fins de Aposentadoria art. ¨</w:t>
            </w:r>
            <w:proofErr w:type="gramStart"/>
            <w:r w:rsidRPr="001A0D97">
              <w:rPr>
                <w:rFonts w:ascii="Bookman Old Style" w:hAnsi="Bookman Old Style" w:cs="Arial"/>
                <w:sz w:val="22"/>
                <w:szCs w:val="22"/>
              </w:rPr>
              <w:t>6</w:t>
            </w:r>
            <w:proofErr w:type="gramEnd"/>
            <w:r w:rsidRPr="001A0D97">
              <w:rPr>
                <w:rFonts w:ascii="Bookman Old Style" w:hAnsi="Bookman Old Style" w:cs="Arial"/>
                <w:sz w:val="22"/>
                <w:szCs w:val="22"/>
              </w:rPr>
              <w:t>.</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VIII – FIPA.</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IX – Ficha Funcional.</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 – Calculo Proventos Art. 3° e 6°.</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XI – Calculo Proventos Art. 2° e 40°.</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XII – Pensão por falecimento a partir de 24/06/2004.</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XIII – Pensão por falecimento entre 31/12/2003 e 20/06/2004.</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XIV – Calculo da pensão.</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XV – Calculo da pensão.</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XVI – Nota de confirmação de aposentadoria.</w:t>
            </w:r>
          </w:p>
        </w:tc>
      </w:tr>
      <w:tr w:rsidR="00E519C2" w:rsidRPr="001A0D97" w:rsidTr="00832866">
        <w:tc>
          <w:tcPr>
            <w:tcW w:w="5000" w:type="pct"/>
            <w:vAlign w:val="center"/>
          </w:tcPr>
          <w:p w:rsidR="00E519C2" w:rsidRPr="001A0D97" w:rsidRDefault="00E519C2" w:rsidP="00832866">
            <w:pPr>
              <w:keepNext/>
              <w:jc w:val="both"/>
              <w:rPr>
                <w:rFonts w:ascii="Bookman Old Style" w:hAnsi="Bookman Old Style" w:cs="Arial"/>
                <w:sz w:val="22"/>
                <w:szCs w:val="22"/>
              </w:rPr>
            </w:pPr>
            <w:r w:rsidRPr="001A0D97">
              <w:rPr>
                <w:rFonts w:ascii="Bookman Old Style" w:hAnsi="Bookman Old Style" w:cs="Arial"/>
                <w:sz w:val="22"/>
                <w:szCs w:val="22"/>
              </w:rPr>
              <w:t>TCE-MG Anexo XVII – Nota de confirmação de pensão.</w:t>
            </w:r>
          </w:p>
        </w:tc>
      </w:tr>
    </w:tbl>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PATRIMÔNIO PÚBLICO</w:t>
      </w:r>
    </w:p>
    <w:p w:rsidR="00E519C2" w:rsidRPr="00A003FA" w:rsidRDefault="00E519C2" w:rsidP="00E519C2">
      <w:pPr>
        <w:pStyle w:val="Subttulo"/>
        <w:pBdr>
          <w:top w:val="single" w:sz="4" w:space="1" w:color="auto"/>
          <w:left w:val="single" w:sz="4" w:space="4"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natureza de despesa para identificação dos bens, onde seja possível criar padrões para percentual residual e tempo de vida útil, que auxilie o usuário no cadastro de bens e nos processos de depreciação, reavaliação e redução ao valor recuperável.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de bens móveis e imóveis com os seguintes dados: descrição sintética e analítica, unidade de medida, classificação de grupos e subgrupos, quantidade mínima e máxima para estoque, número da plaqueta, opção para vincular várias </w:t>
      </w:r>
      <w:r w:rsidRPr="00A003FA">
        <w:rPr>
          <w:rFonts w:ascii="Bookman Old Style" w:hAnsi="Bookman Old Style"/>
          <w:sz w:val="22"/>
          <w:szCs w:val="22"/>
        </w:rPr>
        <w:lastRenderedPageBreak/>
        <w:t>fotos do bem, vínculo com o processo de aquisição, vínculo com a licitação de aquisição, vinculação com a contabilidade através do elemento, subelemento e desdobramento da despesa, natureza do bem, estado do bem, vida útil e valor residual.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No cadastro de bens, possuir as seguintes informações sobre aquisição do bem: fornecedor, número da nota fiscal, data da nota fiscal, data da aquisição, origem, classificação (dominiais, uso comum, especial), valor na aquisição, data do tombamento, data da alienação e dados sobre seguro.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No cadastro de bens, quando o mesmo for um veículo, </w:t>
      </w:r>
      <w:proofErr w:type="gramStart"/>
      <w:r w:rsidRPr="00A003FA">
        <w:rPr>
          <w:rFonts w:ascii="Bookman Old Style" w:hAnsi="Bookman Old Style"/>
          <w:sz w:val="22"/>
          <w:szCs w:val="22"/>
        </w:rPr>
        <w:t>possuir</w:t>
      </w:r>
      <w:proofErr w:type="gramEnd"/>
      <w:r w:rsidRPr="00A003FA">
        <w:rPr>
          <w:rFonts w:ascii="Bookman Old Style" w:hAnsi="Bookman Old Style"/>
          <w:sz w:val="22"/>
          <w:szCs w:val="22"/>
        </w:rPr>
        <w:t xml:space="preserve"> as seguintes informações: tipo, marca, chassi, placa, cor, ano modelo, ano de fabricação, RENAVAM, combustível, quilometragem inicial e poder informar mais de um motorista para o mesmo veículo. Também poder informar quais peças e acessórios o veículo possui.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rotina para cópias automáticas de um mesmo bem, a fim de </w:t>
      </w:r>
      <w:proofErr w:type="gramStart"/>
      <w:r w:rsidRPr="00A003FA">
        <w:rPr>
          <w:rFonts w:ascii="Bookman Old Style" w:hAnsi="Bookman Old Style"/>
          <w:sz w:val="22"/>
          <w:szCs w:val="22"/>
        </w:rPr>
        <w:t>agilizar</w:t>
      </w:r>
      <w:proofErr w:type="gramEnd"/>
      <w:r w:rsidRPr="00A003FA">
        <w:rPr>
          <w:rFonts w:ascii="Bookman Old Style" w:hAnsi="Bookman Old Style"/>
          <w:sz w:val="22"/>
          <w:szCs w:val="22"/>
        </w:rPr>
        <w:t xml:space="preserve"> o cadastro de bens com a mesma característica, determinando automaticamente de forma sequencial o número da plaqueta de cada cópia.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do bem, quanto aos campos de valor residual e vida útil, sugerir valores automáticos ao usuário conforme parametrização pré-definida no cadastro de Naturezas;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dos bens em comodato (cedido ou recebido), identificando a natureza do comodato e com data de vencimento do mesmo.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 transferência de bens entre departamentos com campos para descrever o motivo da transferência.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realizar as baixas dos bens, com opção do usuário cadastrar os tipos de baixa que deseja usar (flexível). Esta tela também deve possibilitar informar quem autorizou a baixa, número da lei, portaria e ocorrência (em caso de furtos), possuir também um atalho para emissão do termo de baixa de bem.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de reavaliação e redução ao valor recuperável de bens em conformidade com as Normas brasileiras de contabilidade aplicada ao setor público –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Permitir o lançamento de vida útil e valor residual para os bens, efetuando cálculo automático conforme padronização de naturezas de bens, contudo permitindo que o usuário altere os valores sugeridos pelo sistema, adaptando-os a realidade, em atendimento às Normas brasileiras de contabilidade aplicada ao setor público –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registro de data de corte que poderão ocorrer conjuntamente com acréscimos ou decréscimos dos valores dos bens, com impacto contábil em ajustes de exercícios anteriores aumentativos ou diminutivos diretamente no resultado patrimonial, em atendimento às Normas brasileiras de contabilidade aplicada ao setor público –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rotinas para depreciação, amortização e exaustão, com a utilização de cotas constantes e soma de dígitos, em conformidade com as Normas brasileiras de contabilidade aplicada ao setor público – NBCASP.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transferência de natureza de bem, deixando registradas as movimentações com impacto contábil.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Geração de todos os dados para a prestação de contas junto ao TCE-MG de acordo com layout do SICOM. A rotina deve permitir a geração individualizada dos dados inerentes ao Patrimônio;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dos bens em comodato com opção de selecionar os comodatos (cedidos ou recebidos) no período.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fornecedor com os seguintes filtros: por matricula do bem, por período de aquisição, por grupo e subgrupo, por unidade, por fornecedor, por natureza de despesa, podendo ser por ordem alfabética ou numérica.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estado de conservação com os seguintes filtros: por matrícula do bem, por unidade, por estado de conservação, podendo ser por ordem alfabética ou numérica.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ficha do bem com os seguintes filtros: por matrícula do bem, por período de aquisição, por órgão/unidade. Este relatório deve conter as seguintes informações: descrição do bem, tipo, valor de aquisição, fornecedor, estado do bem, licitação, valor atual, data da atualização do valor, número da plaqueta, número e data da nota fiscal e natureza da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histórico do bem contendo todas as transferências, reavaliações, depreciações, valorizações e baixas que o bem sofreu, podendo ser por ordem alfabética ou numérica.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livro inventário com os seguintes filtros: por matrícula do bem, por unidade, por origem, por classificação, ainda com opção de ordem alfabética ou numérica.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dos seguintes termos: baixa, responsabilidade e transferência dos bens.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bens por seguradora com os seguintes filtros: por matrícula do bem, por período de vencimento das apólices, por unidade, por seguradora, podendo ser por ordem alfabética ou numérica.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relatório que evidencie as depreciações, amortizações e exaustões ocorridas no período, devendo constar em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 relatórios ou por atalho na respectiva tela de lançamentos.</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Possuir relatório de reavaliação e redução ao valor recuperável ocorridos no período, devendo ser emitido em </w:t>
      </w:r>
      <w:proofErr w:type="gramStart"/>
      <w:r w:rsidRPr="00A003FA">
        <w:rPr>
          <w:rFonts w:ascii="Bookman Old Style" w:hAnsi="Bookman Old Style"/>
          <w:sz w:val="22"/>
          <w:szCs w:val="22"/>
        </w:rPr>
        <w:t>menu</w:t>
      </w:r>
      <w:proofErr w:type="gramEnd"/>
      <w:r w:rsidRPr="00A003FA">
        <w:rPr>
          <w:rFonts w:ascii="Bookman Old Style" w:hAnsi="Bookman Old Style"/>
          <w:sz w:val="22"/>
          <w:szCs w:val="22"/>
        </w:rPr>
        <w:t xml:space="preserve"> de relatórios ou por atalho na respectiva tela de lançamentos.</w:t>
      </w: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ALMOXARIFADO: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das solicitações de itens, identificando quem solicitou, a qual unidade/local pertence o solicitante e campo para descrever a utilização da solicitação. Também poder lançar mais um item na mesma solicitação.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de solicitações, possuir pesquisa rápida para as solicitações pendentes e atendidas.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Lançamento do pedido de compras, unificando várias solicitações sem a necessidade de digitar os itens novamente, podendo os mesmos </w:t>
      </w:r>
      <w:proofErr w:type="gramStart"/>
      <w:r w:rsidRPr="00A003FA">
        <w:rPr>
          <w:rFonts w:ascii="Bookman Old Style" w:hAnsi="Bookman Old Style"/>
          <w:sz w:val="22"/>
          <w:szCs w:val="22"/>
        </w:rPr>
        <w:t>serem</w:t>
      </w:r>
      <w:proofErr w:type="gramEnd"/>
      <w:r w:rsidRPr="00A003FA">
        <w:rPr>
          <w:rFonts w:ascii="Bookman Old Style" w:hAnsi="Bookman Old Style"/>
          <w:sz w:val="22"/>
          <w:szCs w:val="22"/>
        </w:rPr>
        <w:t xml:space="preserve"> de departamentos diferentes.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entrada de itens com integração e importação dos dados de um processo, licitação e requisição.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de saída de itens do almoxarifado através da solicitação do material.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inventário de itens, com bloqueio dos itens que serão inventariados.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Rotina para a digitação da coleta dos itens de inventário.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atualização automática do estoque dos itens do inventário.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Consulta rápida em tela do estoque.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balancete mensal de itens com opção de filtrar por almoxarifado.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comprovante de retirada de itens do almoxarifado com os seguintes filtros: por período, por unidade/local, por almoxarifado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de gastos com os seguintes filtros: por período, por unidade/local, por almoxarifado, por item, por grupo e subgrupo.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de saldos com os seguintes filtros: por período, por almoxarifado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extrato do item com os seguintes filtros: por período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indicando o giro dos itens em um determinado período com os seguintes filtros: por período, por item, por almoxarifado, e qual o tipo da movimentação (entradas ou saídas).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inventário com os seguintes filtros: por almoxarifado, por item, por grupo e subgrupo, com opção de emitir ou não os itens sem estoque.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a posição atual do estoque dos itens com os seguintes filtros: por almoxarifado, por item, por grupo e subgrupo, elemento e subelemento.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compras por fornecedor com os seguintes filtros: por almoxarifado, por período, por item e por fornecedor.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entrada de itens com os seguintes filtros: por almoxarifado, por período, por item e por fornecedor.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saída de itens com os seguintes filtros: por almoxarifado, por período, e por item.</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para reposição de itens com os seguintes filtros: por almoxarifado, por grupo e subgrupo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Pr>
          <w:rFonts w:ascii="Bookman Old Style" w:hAnsi="Bookman Old Style"/>
          <w:sz w:val="22"/>
          <w:szCs w:val="22"/>
        </w:rPr>
        <w:t>Possuir Integração com o módulo contábil para realização dos registros contábeis de forma automática.</w:t>
      </w: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PROTOCOLO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e gerenciamento de todos os processos implantados no Instituto contemplando alocação de processos, fase atual, movimentação por usuário devidamente logado.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Controle de processos através de numeração previamente fornecida ao requerente.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Emissão de </w:t>
      </w:r>
      <w:proofErr w:type="gramStart"/>
      <w:r w:rsidRPr="00A003FA">
        <w:rPr>
          <w:rFonts w:ascii="Bookman Old Style" w:hAnsi="Bookman Old Style"/>
          <w:sz w:val="22"/>
          <w:szCs w:val="22"/>
        </w:rPr>
        <w:t>2</w:t>
      </w:r>
      <w:proofErr w:type="gramEnd"/>
      <w:r w:rsidRPr="00A003FA">
        <w:rPr>
          <w:rFonts w:ascii="Bookman Old Style" w:hAnsi="Bookman Old Style"/>
          <w:sz w:val="22"/>
          <w:szCs w:val="22"/>
        </w:rPr>
        <w:t>(duas) vias de protocolo inicial, uma para uso do Instituto e outra para o requerente.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Controlar os requerimentos de Auxilio Doença e Licença Maternidade dando avisos no módulo de Folha de Pagamento para que o benefício seja liberado e controlado de forma automática pelo Sistema.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Controlar os requerimentos de aposentadorias e pensões com integração com a concessão de benefícios previdenciários.</w:t>
      </w:r>
    </w:p>
    <w:p w:rsidR="00E519C2" w:rsidRPr="00007FE6"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007FE6">
        <w:rPr>
          <w:rFonts w:ascii="Bookman Old Style" w:hAnsi="Bookman Old Style"/>
          <w:b/>
          <w:bCs/>
          <w:sz w:val="22"/>
          <w:szCs w:val="22"/>
        </w:rPr>
        <w:t>COMPRAS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Todos os módulos do software devem ser integrados, utilizando a mesma base de dados.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Cadastro de itens / produtos com os seguintes dados: descrição sintética e analítica, unidade de medida, classificação de grupos e subgrupos, quantidade </w:t>
      </w:r>
      <w:r w:rsidRPr="00A003FA">
        <w:rPr>
          <w:rFonts w:ascii="Bookman Old Style" w:hAnsi="Bookman Old Style"/>
          <w:sz w:val="22"/>
          <w:szCs w:val="22"/>
        </w:rPr>
        <w:lastRenderedPageBreak/>
        <w:t>mínima e máxima para estoque, opção para vincular várias fotos (imagem) do item, vinculação com a contabilidade através da classificação do elemento, subelemento e desdobramento da despesa, valor do último custo e valor do custo médio ponderado (calculado automaticamente).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serviços com os seguintes dados: descrição, classificação de grupos e subgrupos, vinculação com a contabilidade através do elemento, subelemento e desdobramento da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Tabelas Padrões, como: Leis, Portarias, Decretos;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de Usuários do Sistema com possibilidade de definir: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Níveis de acesso aos módulos: cadastro, consulta, exclusão;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Autorização para solicitações de compras por Departamento / Local;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Definição e autorização para procedimentos de Deferimento e Indeferimento de Solicitações de Compras;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Solicitações de Despesa (Pedido de Autorização de Despesa) de itens, produtos e serviços podendo ser realizadas por qualquer funcionário autorizado dos departamentos, com no mínimo os seguintes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Informar pelos solicitantes a estimativa de custo de cada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Informar pelos solicitantes as dotações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Recurso para classificar por item, as dotações disponíveis, conforme a configuração de elemento e subelemento do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Emissão da Solicitação / Pedido de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Possibilidade de liberar a Emissão da Solicitação de Compra apenas para </w:t>
      </w:r>
      <w:proofErr w:type="gramStart"/>
      <w:r w:rsidRPr="00A003FA">
        <w:rPr>
          <w:rFonts w:ascii="Bookman Old Style" w:hAnsi="Bookman Old Style"/>
          <w:sz w:val="22"/>
          <w:szCs w:val="22"/>
        </w:rPr>
        <w:t>solicitações com status Deferida</w:t>
      </w:r>
      <w:proofErr w:type="gramEnd"/>
      <w:r w:rsidRPr="00A003FA">
        <w:rPr>
          <w:rFonts w:ascii="Bookman Old Style" w:hAnsi="Bookman Old Style"/>
          <w:sz w:val="22"/>
          <w:szCs w:val="22"/>
        </w:rPr>
        <w:t>;</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Possibilidade de montar o processo de compras unificando várias solicitações sem a necessidade de digitar os itens novamente, podendo os mesmos </w:t>
      </w:r>
      <w:proofErr w:type="gramStart"/>
      <w:r w:rsidRPr="00A003FA">
        <w:rPr>
          <w:rFonts w:ascii="Bookman Old Style" w:hAnsi="Bookman Old Style"/>
          <w:sz w:val="22"/>
          <w:szCs w:val="22"/>
        </w:rPr>
        <w:t>serem</w:t>
      </w:r>
      <w:proofErr w:type="gramEnd"/>
      <w:r w:rsidRPr="00A003FA">
        <w:rPr>
          <w:rFonts w:ascii="Bookman Old Style" w:hAnsi="Bookman Old Style"/>
          <w:sz w:val="22"/>
          <w:szCs w:val="22"/>
        </w:rPr>
        <w:t xml:space="preserve"> de departamentos diferentes. O Software deve guardar a originalidade dos pedidos.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o balizamento de preços (valor estimado), através de pedidos de compras, para verificação de qual modalidade será aplicada na aquisição, e se a cotação será autorizada, com no mínimo os recursos 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Agrupamento de várias solicitações ou pedidos de compras;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Possibilidade de exclusão de determinados itens do balizamento;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Possibilidade de balizar por grupo e subgrupo de despesa;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Após balizar, possibilidade de realizar o bloqueio de saldo de dotação, garantindo a reserva para a futura compra;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Recurso para exportar para a Compra Direta ou Licitação os resultados do balizamento realizado e deferido;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de ordem de fornecimento/requisição (PAD – Pedido de Autorização de Despesa) a partir de um ou mais processos, controlando o saldo disponível dos itens no processo.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Ao vincular os itens do processo de compra a dotações orçamentárias, deve-se também especificar a fonte de recurso que será utilizada, buscando estas informações no banco de dados da contabilidade.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o pré-empenho através dos processos de compras e realizar a reserva de dotação, bloqueando o saldo orçamentário na contabilidade.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Definir a previsão de pagamento durante a realização do pré-empenho.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 xml:space="preserve">Possibilitar no pré-empenho, a classificação e divisão do processo por órgão, unidade, dotação, fornecedor, elemento e subelemento, com exportação dos dados apurados para o empenho na contabilidade e baixa automática dos saldos reservados.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e emissão das cotações de preços para os casos de dispensa de Licitação, com no mínimo os seguintes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Condição de informar preços para diversos fornecedores;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Opção de apurar automaticamente as cotações;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A apuração da cotação poderá ser realizada por valores globais ou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Emissão da cotação de cada fornecedor;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Emissão do resultado da cotação, classificando os vencedores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baixa ou cancelamento dos processos de compras realizados.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Mapeamento de fornecedores através de consulta/pesquisa por especialidade.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realização do estorno de reservas feitas pelo pré-empenho.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para conferência dos processos de compra, mostrando a vinculação do item do pedido a qual dotação o mesmo está relacionado, este relatório deve possuir os seguintes filtros: por pedido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Relação das despesas, contendo as seguintes informações: número da requisição, data da requisição, número do processo de compras, nome do fornecedor, descrição do item, quantidade do item, valor unitário e valor total. O relatório também deve possuir quebra por departamento e as seguintes opções de filtros: por perdido (processo), por requisição, por fornecedor e por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requisições com as seguintes informações: número da requisição, data da requisição, número do pedido de compras, número do processo licitatório, valor do item, nome do fornecedor, data da emissão da requisição. Também deve possuir as opções de filtros: por requisição, por processo licitatório, por fornecedor, por situação da requisição e por período.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das requisições com os seguintes filtros: por período, pelo número da requisição. O layout da requisição deve ser ajustável de acordo com o modelo da câmara.</w:t>
      </w:r>
    </w:p>
    <w:p w:rsidR="00E519C2" w:rsidRPr="006640B8"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rPr>
          <w:rFonts w:ascii="Bookman Old Style" w:hAnsi="Bookman Old Style"/>
          <w:b/>
          <w:bCs/>
          <w:sz w:val="22"/>
          <w:szCs w:val="22"/>
        </w:rPr>
      </w:pPr>
      <w:r w:rsidRPr="006640B8">
        <w:rPr>
          <w:rFonts w:ascii="Bookman Old Style" w:hAnsi="Bookman Old Style"/>
          <w:b/>
          <w:bCs/>
          <w:sz w:val="22"/>
          <w:szCs w:val="22"/>
        </w:rPr>
        <w:t>LICITAÇÕES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Todos os módulos do software devem ser integrados, utilizando a mesma base de dados.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CRC (Certificado de Registro Cadastral), com no mínimo os seguintes recursos: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Definição de certidões e documentos que comporão o CRC;</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Lançamento das certidões e documentos com respectivos vencimentos;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Emissão da Certidão de Registro Cadastral, com dados de todas as certidões e documentos definidos;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Controle do vencimento conforme vencimento dos documentos pertencentes e vinculados ao CRC;</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Gerenciar a validade do CRC através de data definida pelo usuário ou ainda pelo vencimento das certidões cadastradas. Este gerenciamento deve alertar o usuário sobre o uso de fornecedores com CRC vencidos, principalmente nos processos de cotações e licitações;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Cadastro de comissões com os seguintes dados: nome, portaria de regulamentação, nome dos membros, cargos dos membros, função do membro na comissão, período de vigência.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Cadastros de leis, decretos e portarias.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cadastro dos documentos e certidões necessárias para a realização do certame licitatório, conforme Lei 8.666/93. Mantendo padrão para ser utilizado nos processos;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das licitações nas modalidades: carta-convite, tomada de preços, concorrência pública, concurso, dispensa, inexigibilidade, leilão e pregão, contendo todas as informações exigidas pela Lei 8.666/93 e atualizações.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lançar os documentos que serão exigidos dos participantes no processo licitatório, importando-os do cadastro de documentos padrão;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Divisão da licitação em lotes para o lançamento dos materiais e serviços.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a importação dos processos de compras, migrando itens, objeto e dotações para o processo licitatório, sem a necessidade de redigitação;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a definição de critérios para a apuração da licitação, no mínimo com os tipos: menor preço, melhor técnica, técnica e preço, lance ou oferta, maior desconto, maior valor e também se será por item ou global.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Possuir lançamento dos participantes da licitação, identificando em que data e hora houve a retirada do edital e qual foi</w:t>
      </w:r>
      <w:proofErr w:type="gramEnd"/>
      <w:r w:rsidRPr="00A003FA">
        <w:rPr>
          <w:rFonts w:ascii="Bookman Old Style" w:hAnsi="Bookman Old Style"/>
          <w:sz w:val="22"/>
          <w:szCs w:val="22"/>
        </w:rPr>
        <w:t xml:space="preserve"> o representante que retirou o mesmo.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o lançamento das dotações orçamentárias vinculando-as de forma manual e por meio de importação do processo de compra.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Opção para lançar os prazos de entrega dos materiais e serviços, podendo ser definido em mês, dia ou ano.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 xml:space="preserve">Na modalidade de “Inexigibilidade”, estabelecer o controle do procedimento licitatório do tipo “Credenciamento”. </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Cadastro dos contratos com as seguintes informações: data da assinatura, objeto, dados de garantias, dados das publicações, dotações, convênios, licitações.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o lançamento de mais de uma prorrogação para um mesmo processo licitatório.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Rotina para realizar o cancelamento total de um processo licitatório, descrevendo o motivo e identificando com as seguintes situações: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Anulada.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Cancelada.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c.</w:t>
      </w:r>
      <w:proofErr w:type="gramEnd"/>
      <w:r w:rsidRPr="00A003FA">
        <w:rPr>
          <w:rFonts w:ascii="Bookman Old Style" w:hAnsi="Bookman Old Style"/>
          <w:sz w:val="22"/>
          <w:szCs w:val="22"/>
        </w:rPr>
        <w:tab/>
        <w:t>Deserta.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Fracassada.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e</w:t>
      </w:r>
      <w:proofErr w:type="gramEnd"/>
      <w:r w:rsidRPr="00A003FA">
        <w:rPr>
          <w:rFonts w:ascii="Bookman Old Style" w:hAnsi="Bookman Old Style"/>
          <w:sz w:val="22"/>
          <w:szCs w:val="22"/>
        </w:rPr>
        <w:t>.</w:t>
      </w:r>
      <w:r w:rsidRPr="00A003FA">
        <w:rPr>
          <w:rFonts w:ascii="Bookman Old Style" w:hAnsi="Bookman Old Style"/>
          <w:sz w:val="22"/>
          <w:szCs w:val="22"/>
        </w:rPr>
        <w:tab/>
        <w:t>Frustrada.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f.</w:t>
      </w:r>
      <w:proofErr w:type="gramEnd"/>
      <w:r w:rsidRPr="00A003FA">
        <w:rPr>
          <w:rFonts w:ascii="Bookman Old Style" w:hAnsi="Bookman Old Style"/>
          <w:sz w:val="22"/>
          <w:szCs w:val="22"/>
        </w:rPr>
        <w:tab/>
        <w:t>Revogada.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desqualificação dos fornecedores por inexistência ou vencimentos de documentos.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Possibilidade de se agrupar vários pedidos de compras de departamentos diferentes, gerando um único processo licitatório.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Gerar o pré-empenho através dos pedidos e realizar a reserva de dotação, bloqueando o saldo orçamentário na contabilidade.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Possibilitar no pré-empenho a classificação e divisão do processo por: unidade, dotação, fornecedor, elemento e subelemento, com exportação dos dados apurados para o empenho na contabilidade e baixa automática dos saldos reservados.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cadastro de contratos, conter as seguintes informações: recursos e garantias utilizados, especificações sobre o pagamento de multas, publicações do contrato, dotações utilizadas, convênios vinculados, licitações vinculadas ao contrato.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o balizamento de preços (valor estimado), para verificação de qual modalidade será aplicada na aquisição e se a cotação será autorizada.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exportação da proposta através de arquivo em formato texto, efetuando a integração entre as empresas participantes da licitação e a entidade pública.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módulo para que a empresa informe os dados da proposta, como validade da proposta, valor unitário do item e valor total. Este módulo deve ser de fácil instalação, sendo feita pela empresa responsável pela proposta.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O módulo de proposta deverá ser instalado na máquina da proponente através de utilitário de fácil entendimento e operação, operação esta que deve ser realizada pelo próprio proponente.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impressão da proposta pela empresa proponente por meio do software de proposta.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rotina para importação da proposta através de arquivo em formato texto apresentada pela empresa, efetuando a integração entre as empresas participantes da licitação e a entidade pública.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Possibilitar a exportação das propostas em arquivo, bem como fornecimento de software para que o licitante possa registrar sua proposta, que posteriormente poderá ser importada para o sistema, evitando a necessidade de digitação destes dados, bem como permitir a emissão de documento de proposta.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tratamento diferenciado para as microempresas e empresas de pequeno porte, com controle do exercício do direito de preferência, em conformidade com a Lei Complementar 123/2006, no momento da apuração da licitação.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Lançamento para atualização dos valores quando se tratar de sistema de registro de preços, podendo ser aditivado tanto quantidade como valor.</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Realizar de forma automática a apuração para as modalidades licitatórias carta-convite, tomada de preços, concorrência pública, concurso, dispensa, inexigibilidade, leilão e pregão.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No lançamento da proposta, poder informar a marca do produto oferecido.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dinâmico controle de registro de lances de licitações na modalidade pregão.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Atalho para desclassificação de licitantes por itens, diretamente pela tela de registro de lances do pregão.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para licitações do tipo Registro de Preços, possibilitando o controle do tipo Carona.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sobre saldos de pedidos / solicitações de compras.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Possuir controle de aditivos para atas do sistema de registro de preços (SRP).</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Geração dos dados para a prestação de contas junto ao TCE-MG de acordo com layout do SICOM (Sistema Informatizado de Contas dos Municípios), possibilitando: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a.</w:t>
      </w:r>
      <w:proofErr w:type="gramEnd"/>
      <w:r w:rsidRPr="00A003FA">
        <w:rPr>
          <w:rFonts w:ascii="Bookman Old Style" w:hAnsi="Bookman Old Style"/>
          <w:sz w:val="22"/>
          <w:szCs w:val="22"/>
        </w:rPr>
        <w:tab/>
        <w:t>Geração de todos os dados para exigidos pela carga “tempestiva”;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b.</w:t>
      </w:r>
      <w:proofErr w:type="gramEnd"/>
      <w:r w:rsidRPr="00A003FA">
        <w:rPr>
          <w:rFonts w:ascii="Bookman Old Style" w:hAnsi="Bookman Old Style"/>
          <w:sz w:val="22"/>
          <w:szCs w:val="22"/>
        </w:rPr>
        <w:tab/>
        <w:t>Geração individualizada de tabelas ou global;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lastRenderedPageBreak/>
        <w:t>c.</w:t>
      </w:r>
      <w:proofErr w:type="gramEnd"/>
      <w:r w:rsidRPr="00A003FA">
        <w:rPr>
          <w:rFonts w:ascii="Bookman Old Style" w:hAnsi="Bookman Old Style"/>
          <w:sz w:val="22"/>
          <w:szCs w:val="22"/>
        </w:rPr>
        <w:tab/>
        <w:t>Geração por período, onde o responsável possa gerar todos os “eventos” ocorridos em todos os processos de uma única vez;</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d.</w:t>
      </w:r>
      <w:proofErr w:type="gramEnd"/>
      <w:r w:rsidRPr="00A003FA">
        <w:rPr>
          <w:rFonts w:ascii="Bookman Old Style" w:hAnsi="Bookman Old Style"/>
          <w:sz w:val="22"/>
          <w:szCs w:val="22"/>
        </w:rPr>
        <w:tab/>
        <w:t>Geração descentralizada, onde o setor de licitações possa gerar suas próprias informações;</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para análise dos processos licitatórios com as seguintes informações: modalidade, número e ano do processo licitatório, data da abertura, data da homologação, data do julgamento, data da adjudicação, comissão, objeto, tipo da apuração, participantes, itens, quantidade de cada item, valor unitário e valor total. Este relatório também deve possuir opção para emissão de forma sintética ou analítica.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as propostas dos participantes do processo licitatório, este relatórios deverá possuir as seguintes informações: modalidade, número e ano do processo licitatório, data da abertura, data da homologação, data do julgamento, data da adjudicação, objeto, tipo da apuração, participantes, itens, quantidade de cada item, valor unitário e valor total.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demonstrativo do processo licitatório, quebrando por lote com as seguintes informações: modalidade, número e ano do processo licitatório, data da abertura, data do julgamento, comissão, objeto, tipo da apuração, participantes, publicações, itens, quantidade de cada item, órgão/unidade de cada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termo de adjudicação do processo licitatório.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termo de homologação do processo licitatório.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dos vencedores do processo licitatório com as seguintes informações: modalidade, número e ano do processo licitatório, data da abertura, data da homologação, data do julgamento, data da adjudicação, comissão, objeto, tipo da apuração, participantes, itens, valor unitário e valor total. Este relatório também deve possuir opção para emissão de forma sintética ou analítica e quebra por lote.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jurídico para edital, julgamento, dispensa ou inexigibilidade.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contábil.</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financeiro.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parecer técnico.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contratos, com os seguintes filtros: por contrato, por data de vencimento, por data de assinatura.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licitações com as seguintes informações: modalidade, número e ano do processo licitatório, objeto, situação, data da homologação. Este relatório também deve possuir opção para emissão de forma sintética ou analítica.</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relatório com o saldo dos itens do processo licitatório, mostrando a quantidade licitada, quantidade utilizada e o saldo de cada item.</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de relação de contratos por vencimento com as seguintes informações: número e ano do contrato, objeto, tipo do contrato, valor do contrato, número e ano do processo licitatório.</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pedido de abertura para 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certidão de fixação para 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Emissão do aviso de licitação para 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interposição de recursos para 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ata de abertura para 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da ata de julgamento para o processo licitatório, de acordo com layout definido pela entidade.</w:t>
      </w:r>
    </w:p>
    <w:p w:rsidR="00E519C2"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sidRPr="00A003FA">
        <w:rPr>
          <w:rFonts w:ascii="Bookman Old Style" w:hAnsi="Bookman Old Style"/>
          <w:sz w:val="22"/>
          <w:szCs w:val="22"/>
        </w:rPr>
        <w:t>Emissão do mapa do processo licitatório, de acordo com layout definido pela entidade.</w:t>
      </w:r>
    </w:p>
    <w:p w:rsidR="00E519C2" w:rsidRPr="00A003FA" w:rsidRDefault="00E519C2" w:rsidP="00E519C2">
      <w:pPr>
        <w:pStyle w:val="Subttulo"/>
        <w:pBdr>
          <w:top w:val="single" w:sz="4" w:space="1" w:color="auto"/>
          <w:left w:val="single" w:sz="4" w:space="5" w:color="auto"/>
          <w:bottom w:val="single" w:sz="4" w:space="1" w:color="auto"/>
          <w:right w:val="single" w:sz="4" w:space="1" w:color="auto"/>
          <w:between w:val="single" w:sz="4" w:space="1" w:color="auto"/>
          <w:bar w:val="single" w:sz="4" w:color="auto"/>
        </w:pBdr>
        <w:spacing w:after="0" w:line="240" w:lineRule="auto"/>
        <w:jc w:val="both"/>
        <w:rPr>
          <w:rFonts w:ascii="Bookman Old Style" w:hAnsi="Bookman Old Style"/>
          <w:sz w:val="22"/>
          <w:szCs w:val="22"/>
        </w:rPr>
      </w:pPr>
      <w:r>
        <w:rPr>
          <w:rFonts w:ascii="Bookman Old Style" w:hAnsi="Bookman Old Style"/>
          <w:sz w:val="22"/>
          <w:szCs w:val="22"/>
        </w:rPr>
        <w:t>Possuir controle para geração da remessa</w:t>
      </w:r>
      <w:proofErr w:type="gramStart"/>
      <w:r>
        <w:rPr>
          <w:rFonts w:ascii="Bookman Old Style" w:hAnsi="Bookman Old Style"/>
          <w:sz w:val="22"/>
          <w:szCs w:val="22"/>
        </w:rPr>
        <w:t xml:space="preserve">  </w:t>
      </w:r>
      <w:proofErr w:type="gramEnd"/>
      <w:r>
        <w:rPr>
          <w:rFonts w:ascii="Bookman Old Style" w:hAnsi="Bookman Old Style"/>
          <w:sz w:val="22"/>
          <w:szCs w:val="22"/>
        </w:rPr>
        <w:t>SICOM Módulo Edital, com possibilidade de envio do cadastro inicial, retificação e anulação; controlando as informações já enviadas e dando alertas.</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38"/>
      </w:tblGrid>
      <w:tr w:rsidR="00E519C2" w:rsidRPr="007B7B8E" w:rsidTr="00832866">
        <w:trPr>
          <w:jc w:val="center"/>
        </w:trPr>
        <w:tc>
          <w:tcPr>
            <w:tcW w:w="5000" w:type="pct"/>
            <w:shd w:val="clear" w:color="auto" w:fill="auto"/>
          </w:tcPr>
          <w:p w:rsidR="00E519C2" w:rsidRPr="007B7B8E" w:rsidRDefault="00E519C2" w:rsidP="00832866">
            <w:pPr>
              <w:pStyle w:val="Subttulo"/>
              <w:spacing w:after="0" w:line="240" w:lineRule="auto"/>
              <w:ind w:firstLine="175"/>
              <w:rPr>
                <w:rFonts w:ascii="Bookman Old Style" w:hAnsi="Bookman Old Style"/>
                <w:b/>
                <w:bCs/>
                <w:sz w:val="22"/>
                <w:szCs w:val="22"/>
              </w:rPr>
            </w:pPr>
            <w:r w:rsidRPr="007B7B8E">
              <w:rPr>
                <w:rFonts w:ascii="Bookman Old Style" w:hAnsi="Bookman Old Style"/>
                <w:b/>
                <w:bCs/>
                <w:sz w:val="22"/>
                <w:szCs w:val="22"/>
              </w:rPr>
              <w:t>Execução de Obras e Serviços de Engenharia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integralização com os módulos de Licitação</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cadastro de Obras com vinculação aos contratos, sendo que a natureza do objeto do contrato pode ser apenas relacionada a Obras e Serviços de Engenharia.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cadastro de motivos de paralisação conforme definido pelo TCE-MG.</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registrar os responsáveis pela Projeção, Execução e Fiscalização dos Serviços.</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os Registros de Execução da Obra.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os Registros de Medição da Obra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Possibilitar salvar as fotos da Medição da Obra vinculada a cada medição realizada.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proofErr w:type="gramStart"/>
            <w:r w:rsidRPr="007B7B8E">
              <w:rPr>
                <w:rFonts w:ascii="Bookman Old Style" w:hAnsi="Bookman Old Style"/>
                <w:sz w:val="22"/>
                <w:szCs w:val="22"/>
              </w:rPr>
              <w:t>Geração da remessa do SICOM – Obras e geração do arquivo em formato “</w:t>
            </w:r>
            <w:proofErr w:type="gramEnd"/>
            <w:r w:rsidRPr="007B7B8E">
              <w:rPr>
                <w:rFonts w:ascii="Bookman Old Style" w:hAnsi="Bookman Old Style"/>
                <w:sz w:val="22"/>
                <w:szCs w:val="22"/>
              </w:rPr>
              <w:t>.</w:t>
            </w:r>
            <w:proofErr w:type="spellStart"/>
            <w:r w:rsidRPr="007B7B8E">
              <w:rPr>
                <w:rFonts w:ascii="Bookman Old Style" w:hAnsi="Bookman Old Style"/>
                <w:sz w:val="22"/>
                <w:szCs w:val="22"/>
              </w:rPr>
              <w:t>pdf</w:t>
            </w:r>
            <w:proofErr w:type="spellEnd"/>
            <w:r w:rsidRPr="007B7B8E">
              <w:rPr>
                <w:rFonts w:ascii="Bookman Old Style" w:hAnsi="Bookman Old Style"/>
                <w:sz w:val="22"/>
                <w:szCs w:val="22"/>
              </w:rPr>
              <w:t>” das fotos da medição de forma automática no momento da geração da remessa.</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Controle de forma automática das informações já enviadas ao SICOM – Obras.</w:t>
            </w:r>
          </w:p>
        </w:tc>
      </w:tr>
      <w:tr w:rsidR="00E519C2" w:rsidRPr="007B7B8E" w:rsidTr="00832866">
        <w:trPr>
          <w:jc w:val="center"/>
        </w:trPr>
        <w:tc>
          <w:tcPr>
            <w:tcW w:w="5000" w:type="pct"/>
          </w:tcPr>
          <w:p w:rsidR="00E519C2" w:rsidRPr="007B7B8E" w:rsidRDefault="00E519C2" w:rsidP="00832866">
            <w:pPr>
              <w:pStyle w:val="Subttulo"/>
              <w:spacing w:after="0" w:line="240" w:lineRule="auto"/>
              <w:jc w:val="both"/>
              <w:rPr>
                <w:rFonts w:ascii="Bookman Old Style" w:hAnsi="Bookman Old Style"/>
                <w:sz w:val="22"/>
                <w:szCs w:val="22"/>
              </w:rPr>
            </w:pPr>
            <w:r w:rsidRPr="007B7B8E">
              <w:rPr>
                <w:rFonts w:ascii="Bookman Old Style" w:hAnsi="Bookman Old Style"/>
                <w:sz w:val="22"/>
                <w:szCs w:val="22"/>
              </w:rPr>
              <w:t>Possuir controle de Fechamento e Reabertura Mensal.</w:t>
            </w:r>
          </w:p>
        </w:tc>
      </w:tr>
    </w:tbl>
    <w:p w:rsidR="00E519C2" w:rsidRPr="00A003FA" w:rsidRDefault="00E519C2" w:rsidP="00E519C2">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CC2CA9" w:rsidRDefault="00CC2CA9" w:rsidP="00CC2CA9">
      <w:pPr>
        <w:pStyle w:val="Subttulo"/>
        <w:spacing w:after="0" w:line="240" w:lineRule="auto"/>
        <w:jc w:val="both"/>
        <w:rPr>
          <w:rFonts w:ascii="Bookman Old Style" w:hAnsi="Bookman Old Style"/>
          <w:b/>
          <w:bCs/>
          <w:sz w:val="22"/>
          <w:szCs w:val="22"/>
        </w:rPr>
      </w:pPr>
      <w:r w:rsidRPr="00CC2CA9">
        <w:rPr>
          <w:rFonts w:ascii="Bookman Old Style" w:hAnsi="Bookman Old Style"/>
          <w:b/>
          <w:bCs/>
          <w:sz w:val="22"/>
          <w:szCs w:val="22"/>
        </w:rPr>
        <w:t>8 – DAS OBRIGAÇÕES DA LICITANTE VENCEDORA:</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8.1. Uma vez notificada de que o Instituto efetivará a contratação, a licitante vencedora deverá </w:t>
      </w:r>
      <w:proofErr w:type="gramStart"/>
      <w:r w:rsidRPr="00A003FA">
        <w:rPr>
          <w:rFonts w:ascii="Bookman Old Style" w:hAnsi="Bookman Old Style"/>
          <w:sz w:val="22"/>
          <w:szCs w:val="22"/>
        </w:rPr>
        <w:t>comparecer nos</w:t>
      </w:r>
      <w:proofErr w:type="gramEnd"/>
      <w:r w:rsidRPr="00A003FA">
        <w:rPr>
          <w:rFonts w:ascii="Bookman Old Style" w:hAnsi="Bookman Old Style"/>
          <w:sz w:val="22"/>
          <w:szCs w:val="22"/>
        </w:rPr>
        <w:t xml:space="preserve"> 2 (dois) dias úteis seguintes à notificação, para assinar o contrato e retirar a Nota de Empenho, sob pena de decair do direito à contratação, sem prejuízo das sanções previstas neste certame. Recebida a Nota de Empenho, a empresa vencedora do certame obriga-se a:</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I – </w:t>
      </w:r>
      <w:proofErr w:type="gramStart"/>
      <w:r w:rsidRPr="00A003FA">
        <w:rPr>
          <w:rFonts w:ascii="Bookman Old Style" w:hAnsi="Bookman Old Style"/>
          <w:sz w:val="22"/>
          <w:szCs w:val="22"/>
        </w:rPr>
        <w:t>Responsabilizar-se</w:t>
      </w:r>
      <w:proofErr w:type="gramEnd"/>
      <w:r w:rsidRPr="00A003FA">
        <w:rPr>
          <w:rFonts w:ascii="Bookman Old Style" w:hAnsi="Bookman Old Style"/>
          <w:sz w:val="22"/>
          <w:szCs w:val="22"/>
        </w:rPr>
        <w:t>, única e exclusivamente, pelos encargos trabalhistas, previdenciários, fiscais e comerciais resultantes da execução do contrato;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II - Responsabilizar-se pelo pagamento de todas as licenças, taxas, emolumentos necessários à fiel execução do contrato, eventuais multas impostas pelas autoridades constituídas, além de todas as obrigações sociais, previdenciárias e tributárias, bem como por quaisquer encargos trabalhistas decorrentes do exercício profissional de seus funcionários, despesas com pessoal, de acordo com as exigências legais, inclusive o fornecimento de transporte, hospedagem e alimentação e outras que se fizerem necessárias à plena e perfeita execução dos serviços, quando realizarem os serviços in loco;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III - Responsabilizar-se por quaisquer despesas, inclusive possíveis perdas e danos decorrentes da demora na execução, caso haja necessidade de modificação ou adequação dos serviços, devido à impossibilidade de execução conforme o contratado, sem qualquer custo adicional ao Contratante;</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IV - Contratar pessoas idôneas para prestarem os serviços nos horários e forma definidos pelo Contratante.</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 – Manter toda a equipe treinada e habilitada conforme a legislação vigente;</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 Aceitar, nas mesmas condições contratuais, os acréscimos e as supressões que se fizerem necessárias nos serviços a serem prestados, até o limite de 25% do valor do contrato;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VII - Informar ao Contratante sobre a ocorrência de fatos que possam interferir, direta ou indiretamente, na regularidade do contrato ou dos serviços prestados;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VIII - Informar e manter atualizado(s) o(s) número(s) de telefone e/ou endereço eletrônico (e-mail), bem como nome da pessoa autorizada para contatos que se fizerem necessários por parte do Contratante;</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IX - Refazer, às suas expensas, os serviços executados em desacordo com o estabelecido;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X - Executar os serviços em total conformidade com o Anexo I (Descrição Detalhada dos Softwares);</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XI - Apresentar a CONTRATANTE, caso esta venha a solicitar, a programação geral de seus serviços, com base em indicações pela mesma fornecida;</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XII – A Contratada deverá atender às chamadas de manutenção no Sistema via Software imediatamente em horário comercial, ou pessoalmente com prazo máximo de </w:t>
      </w:r>
      <w:proofErr w:type="gramStart"/>
      <w:r w:rsidRPr="00A003FA">
        <w:rPr>
          <w:rFonts w:ascii="Bookman Old Style" w:hAnsi="Bookman Old Style"/>
          <w:sz w:val="22"/>
          <w:szCs w:val="22"/>
        </w:rPr>
        <w:t>3:00</w:t>
      </w:r>
      <w:proofErr w:type="gramEnd"/>
      <w:r w:rsidRPr="00A003FA">
        <w:rPr>
          <w:rFonts w:ascii="Bookman Old Style" w:hAnsi="Bookman Old Style"/>
          <w:sz w:val="22"/>
          <w:szCs w:val="22"/>
        </w:rPr>
        <w:t xml:space="preserve"> horas da solicitação.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XII- Implantar os sistemas no prazo máximo de 30(trinta) dias após a assinatura do contrato, </w:t>
      </w:r>
      <w:proofErr w:type="gramStart"/>
      <w:r w:rsidRPr="00A003FA">
        <w:rPr>
          <w:rFonts w:ascii="Bookman Old Style" w:hAnsi="Bookman Old Style"/>
          <w:sz w:val="22"/>
          <w:szCs w:val="22"/>
        </w:rPr>
        <w:t>sob pena</w:t>
      </w:r>
      <w:proofErr w:type="gramEnd"/>
      <w:r w:rsidRPr="00A003FA">
        <w:rPr>
          <w:rFonts w:ascii="Bookman Old Style" w:hAnsi="Bookman Old Style"/>
          <w:sz w:val="22"/>
          <w:szCs w:val="22"/>
        </w:rPr>
        <w:t xml:space="preserve"> de suspensão parcial do pagamento;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8.2 - Deverão ser tomadas as providências para correção das falhas detectadas, a fim de manter o controle de qualidade dos serviços executados, reportando-se ao Fiscal do contrato quando houver necessidade. </w:t>
      </w:r>
    </w:p>
    <w:p w:rsidR="00CC2CA9" w:rsidRPr="00CC2CA9" w:rsidRDefault="00CC2CA9" w:rsidP="00CC2CA9">
      <w:pPr>
        <w:pStyle w:val="Subttulo"/>
        <w:spacing w:after="0" w:line="240" w:lineRule="auto"/>
        <w:jc w:val="both"/>
        <w:rPr>
          <w:rFonts w:ascii="Bookman Old Style" w:hAnsi="Bookman Old Style"/>
          <w:b/>
          <w:bCs/>
          <w:sz w:val="22"/>
          <w:szCs w:val="22"/>
        </w:rPr>
      </w:pPr>
    </w:p>
    <w:p w:rsidR="00CC2CA9" w:rsidRPr="00CC2CA9" w:rsidRDefault="00CC2CA9" w:rsidP="00CC2CA9">
      <w:pPr>
        <w:pStyle w:val="Subttulo"/>
        <w:spacing w:after="0" w:line="240" w:lineRule="auto"/>
        <w:jc w:val="both"/>
        <w:rPr>
          <w:rFonts w:ascii="Bookman Old Style" w:hAnsi="Bookman Old Style"/>
          <w:b/>
          <w:bCs/>
          <w:sz w:val="22"/>
          <w:szCs w:val="22"/>
        </w:rPr>
      </w:pPr>
      <w:r w:rsidRPr="00CC2CA9">
        <w:rPr>
          <w:rFonts w:ascii="Bookman Old Style" w:hAnsi="Bookman Old Style"/>
          <w:b/>
          <w:bCs/>
          <w:sz w:val="22"/>
          <w:szCs w:val="22"/>
        </w:rPr>
        <w:t>9 – DAS OBRIGAÇÕES DA CONTRATANTE</w:t>
      </w:r>
    </w:p>
    <w:p w:rsidR="00CC2CA9" w:rsidRPr="00A003FA" w:rsidRDefault="00CC2CA9" w:rsidP="00CC2CA9">
      <w:pPr>
        <w:pStyle w:val="Subttulo"/>
        <w:spacing w:after="0" w:line="240" w:lineRule="auto"/>
        <w:jc w:val="both"/>
        <w:rPr>
          <w:rFonts w:ascii="Bookman Old Style" w:hAnsi="Bookman Old Style"/>
          <w:sz w:val="22"/>
          <w:szCs w:val="22"/>
        </w:rPr>
      </w:pPr>
      <w:proofErr w:type="gramStart"/>
      <w:r w:rsidRPr="00A003FA">
        <w:rPr>
          <w:rFonts w:ascii="Bookman Old Style" w:hAnsi="Bookman Old Style"/>
          <w:sz w:val="22"/>
          <w:szCs w:val="22"/>
        </w:rPr>
        <w:t>9.1 Uma vez firmada</w:t>
      </w:r>
      <w:proofErr w:type="gramEnd"/>
      <w:r w:rsidRPr="00A003FA">
        <w:rPr>
          <w:rFonts w:ascii="Bookman Old Style" w:hAnsi="Bookman Old Style"/>
          <w:sz w:val="22"/>
          <w:szCs w:val="22"/>
        </w:rPr>
        <w:t xml:space="preserve"> a contratação, o Instituto se obriga a:</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a) Convocar a licitante vencedora, em conformidade com o art. 64 da Lei nº. 8.666/93, para retirar a Nota de Empenho, no prazo de </w:t>
      </w:r>
      <w:proofErr w:type="gramStart"/>
      <w:r w:rsidRPr="00A003FA">
        <w:rPr>
          <w:rFonts w:ascii="Bookman Old Style" w:hAnsi="Bookman Old Style"/>
          <w:sz w:val="22"/>
          <w:szCs w:val="22"/>
        </w:rPr>
        <w:t>2</w:t>
      </w:r>
      <w:proofErr w:type="gramEnd"/>
      <w:r w:rsidRPr="00A003FA">
        <w:rPr>
          <w:rFonts w:ascii="Bookman Old Style" w:hAnsi="Bookman Old Style"/>
          <w:sz w:val="22"/>
          <w:szCs w:val="22"/>
        </w:rPr>
        <w:t xml:space="preserve"> (dois) dias úteis, a contar da notificação;</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b) Fornecer à licitante, todas as informações relacionadas com o objeto do presente Edital;</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lastRenderedPageBreak/>
        <w:t>c) Acompanhar e fiscalizar, através de servidor designado pela Administração, o cumprimento do contrato a ser assinado com a licitante vencedora, anotando em registro próprio as falhas detectadas e comunicando as ocorrências de quaisquer fatos que, a seu critério, exijam medidas corretivas por parte da licitante vencedora;</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d) Efetuar o pagamento à licitante vencedora, na forma e prazos estabelecidos neste Edital e Contrato a ser firmado entre as partes, procedendo-se à retenção dos tributos devidos, consoante a legislação vigente;</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e) Zelar para que sejam cumpridas as obrigações assumidas pela licitante vencedora, bem como sejam mantidas todas as condições de habilitação e qualificação exigidas na licitação;</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g) Definir regras de fiscalização relativas ao objeto contratado;</w:t>
      </w: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h) Outras obrigações constantes da Minuta do Contrato.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CC2CA9" w:rsidRDefault="00435C8A" w:rsidP="00CC2CA9">
      <w:pPr>
        <w:pStyle w:val="Subttulo"/>
        <w:spacing w:after="0" w:line="240" w:lineRule="auto"/>
        <w:jc w:val="both"/>
        <w:rPr>
          <w:rFonts w:ascii="Bookman Old Style" w:hAnsi="Bookman Old Style"/>
          <w:b/>
          <w:bCs/>
          <w:sz w:val="22"/>
          <w:szCs w:val="22"/>
        </w:rPr>
      </w:pPr>
      <w:r w:rsidRPr="00CC2CA9">
        <w:rPr>
          <w:rFonts w:ascii="Bookman Old Style" w:hAnsi="Bookman Old Style"/>
          <w:b/>
          <w:bCs/>
          <w:sz w:val="22"/>
          <w:szCs w:val="22"/>
        </w:rPr>
        <w:t>10 FISCALIZAÇÃO</w:t>
      </w:r>
    </w:p>
    <w:p w:rsidR="00CC2CA9" w:rsidRPr="00A003FA" w:rsidRDefault="00CC2CA9" w:rsidP="00CC2CA9">
      <w:pPr>
        <w:pStyle w:val="Subttulo"/>
        <w:spacing w:after="0" w:line="240" w:lineRule="auto"/>
        <w:jc w:val="both"/>
        <w:rPr>
          <w:rFonts w:ascii="Bookman Old Style" w:hAnsi="Bookman Old Style"/>
          <w:sz w:val="22"/>
          <w:szCs w:val="22"/>
        </w:rPr>
      </w:pPr>
    </w:p>
    <w:p w:rsidR="00CC2CA9" w:rsidRPr="00A003FA" w:rsidRDefault="00CC2CA9" w:rsidP="00CC2CA9">
      <w:pPr>
        <w:pStyle w:val="Subttulo"/>
        <w:spacing w:after="0" w:line="240" w:lineRule="auto"/>
        <w:jc w:val="both"/>
        <w:rPr>
          <w:rFonts w:ascii="Bookman Old Style" w:hAnsi="Bookman Old Style"/>
          <w:sz w:val="22"/>
          <w:szCs w:val="22"/>
        </w:rPr>
      </w:pPr>
      <w:r w:rsidRPr="00A003FA">
        <w:rPr>
          <w:rFonts w:ascii="Bookman Old Style" w:hAnsi="Bookman Old Style"/>
          <w:sz w:val="22"/>
          <w:szCs w:val="22"/>
        </w:rPr>
        <w:t xml:space="preserve">10.1 </w:t>
      </w:r>
      <w:r w:rsidR="00435C8A">
        <w:rPr>
          <w:rFonts w:ascii="Bookman Old Style" w:hAnsi="Bookman Old Style"/>
          <w:sz w:val="22"/>
          <w:szCs w:val="22"/>
        </w:rPr>
        <w:t xml:space="preserve">- </w:t>
      </w:r>
      <w:r w:rsidRPr="00A003FA">
        <w:rPr>
          <w:rFonts w:ascii="Bookman Old Style" w:hAnsi="Bookman Old Style"/>
          <w:sz w:val="22"/>
          <w:szCs w:val="22"/>
        </w:rPr>
        <w:t>O</w:t>
      </w:r>
      <w:proofErr w:type="gramStart"/>
      <w:r w:rsidRPr="00A003FA">
        <w:rPr>
          <w:rFonts w:ascii="Bookman Old Style" w:hAnsi="Bookman Old Style"/>
          <w:sz w:val="22"/>
          <w:szCs w:val="22"/>
        </w:rPr>
        <w:t xml:space="preserve">  </w:t>
      </w:r>
      <w:proofErr w:type="gramEnd"/>
      <w:r w:rsidRPr="00A003FA">
        <w:rPr>
          <w:rFonts w:ascii="Bookman Old Style" w:hAnsi="Bookman Old Style"/>
          <w:sz w:val="22"/>
          <w:szCs w:val="22"/>
        </w:rPr>
        <w:t>Instituto, exercerá a fiscalização e registrará todas as ocorrências e as deficiências verificadas em relatório, cuja cópia será encaminhada à licitante vencedora, objetivando a imediata correção das irregularidades apontadas.</w:t>
      </w:r>
    </w:p>
    <w:p w:rsidR="00CC2CA9" w:rsidRPr="00A003FA" w:rsidRDefault="00CC2CA9" w:rsidP="00CC2CA9">
      <w:pPr>
        <w:pStyle w:val="Subttulo"/>
        <w:spacing w:after="0" w:line="240" w:lineRule="auto"/>
        <w:jc w:val="both"/>
        <w:rPr>
          <w:rFonts w:ascii="Bookman Old Style" w:hAnsi="Bookman Old Style"/>
          <w:sz w:val="22"/>
          <w:szCs w:val="22"/>
        </w:rPr>
      </w:pPr>
    </w:p>
    <w:p w:rsidR="00355A1F" w:rsidRDefault="00CC2CA9" w:rsidP="00A5553B">
      <w:pPr>
        <w:pStyle w:val="Subttulo"/>
        <w:spacing w:after="0" w:line="240" w:lineRule="auto"/>
        <w:jc w:val="both"/>
        <w:rPr>
          <w:b/>
        </w:rPr>
      </w:pPr>
      <w:r w:rsidRPr="00A003FA">
        <w:rPr>
          <w:rFonts w:ascii="Bookman Old Style" w:hAnsi="Bookman Old Style"/>
          <w:sz w:val="22"/>
          <w:szCs w:val="22"/>
        </w:rPr>
        <w:t>10.2 – As exigências e a atuação da fiscalização pelo Instituto em nada restringe a responsabilidade, única, integral e exclusiva da licitante vencedora, no que concerne à execução do objeto do contrato.</w:t>
      </w:r>
    </w:p>
    <w:sectPr w:rsidR="00355A1F" w:rsidSect="005B77CB">
      <w:headerReference w:type="default" r:id="rId25"/>
      <w:footerReference w:type="even" r:id="rId26"/>
      <w:footerReference w:type="default" r:id="rId27"/>
      <w:pgSz w:w="11907" w:h="16840" w:code="9"/>
      <w:pgMar w:top="2552"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B20" w:rsidRDefault="00454B20">
      <w:r>
        <w:separator/>
      </w:r>
    </w:p>
  </w:endnote>
  <w:endnote w:type="continuationSeparator" w:id="0">
    <w:p w:rsidR="00454B20" w:rsidRDefault="00454B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MT">
    <w:altName w:val="Arial"/>
    <w:panose1 w:val="00000000000000000000"/>
    <w:charset w:val="4D"/>
    <w:family w:val="auto"/>
    <w:notTrueType/>
    <w:pitch w:val="default"/>
    <w:sig w:usb0="03000000"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A1A" w:rsidRDefault="005B77CB">
    <w:pPr>
      <w:pStyle w:val="Rodap"/>
      <w:framePr w:wrap="around" w:vAnchor="text" w:hAnchor="margin" w:xAlign="right" w:y="1"/>
      <w:rPr>
        <w:rStyle w:val="Nmerodepgina"/>
      </w:rPr>
    </w:pPr>
    <w:r>
      <w:rPr>
        <w:rStyle w:val="Nmerodepgina"/>
      </w:rPr>
      <w:fldChar w:fldCharType="begin"/>
    </w:r>
    <w:r w:rsidR="007D3A1A">
      <w:rPr>
        <w:rStyle w:val="Nmerodepgina"/>
      </w:rPr>
      <w:instrText xml:space="preserve">PAGE  </w:instrText>
    </w:r>
    <w:r>
      <w:rPr>
        <w:rStyle w:val="Nmerodepgina"/>
      </w:rPr>
      <w:fldChar w:fldCharType="end"/>
    </w:r>
  </w:p>
  <w:p w:rsidR="007D3A1A" w:rsidRDefault="007D3A1A">
    <w:pPr>
      <w:pStyle w:val="Rodap"/>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A1A" w:rsidRDefault="005B77CB">
    <w:pPr>
      <w:pStyle w:val="Rodap"/>
      <w:framePr w:wrap="around" w:vAnchor="text" w:hAnchor="margin" w:xAlign="right" w:y="1"/>
      <w:pBdr>
        <w:bottom w:val="single" w:sz="12" w:space="1" w:color="auto"/>
      </w:pBdr>
      <w:rPr>
        <w:rStyle w:val="Nmerodepgina"/>
        <w:rFonts w:ascii="Bookman Old Style" w:hAnsi="Bookman Old Style" w:cs="Arial"/>
        <w:b/>
        <w:sz w:val="16"/>
        <w:szCs w:val="16"/>
      </w:rPr>
    </w:pPr>
    <w:r>
      <w:rPr>
        <w:rStyle w:val="Nmerodepgina"/>
        <w:rFonts w:ascii="Bookman Old Style" w:hAnsi="Bookman Old Style" w:cs="Arial"/>
        <w:b/>
        <w:sz w:val="16"/>
        <w:szCs w:val="16"/>
      </w:rPr>
      <w:fldChar w:fldCharType="begin"/>
    </w:r>
    <w:r w:rsidR="007D3A1A">
      <w:rPr>
        <w:rStyle w:val="Nmerodepgina"/>
        <w:rFonts w:ascii="Bookman Old Style" w:hAnsi="Bookman Old Style" w:cs="Arial"/>
        <w:b/>
        <w:sz w:val="16"/>
        <w:szCs w:val="16"/>
      </w:rPr>
      <w:instrText xml:space="preserve">PAGE  </w:instrText>
    </w:r>
    <w:r>
      <w:rPr>
        <w:rStyle w:val="Nmerodepgina"/>
        <w:rFonts w:ascii="Bookman Old Style" w:hAnsi="Bookman Old Style" w:cs="Arial"/>
        <w:b/>
        <w:sz w:val="16"/>
        <w:szCs w:val="16"/>
      </w:rPr>
      <w:fldChar w:fldCharType="separate"/>
    </w:r>
    <w:r w:rsidR="00CA54A5">
      <w:rPr>
        <w:rStyle w:val="Nmerodepgina"/>
        <w:rFonts w:ascii="Bookman Old Style" w:hAnsi="Bookman Old Style" w:cs="Arial"/>
        <w:b/>
        <w:noProof/>
        <w:sz w:val="16"/>
        <w:szCs w:val="16"/>
      </w:rPr>
      <w:t>17</w:t>
    </w:r>
    <w:r>
      <w:rPr>
        <w:rStyle w:val="Nmerodepgina"/>
        <w:rFonts w:ascii="Bookman Old Style" w:hAnsi="Bookman Old Style" w:cs="Arial"/>
        <w:b/>
        <w:sz w:val="16"/>
        <w:szCs w:val="16"/>
      </w:rPr>
      <w:fldChar w:fldCharType="end"/>
    </w:r>
    <w:r w:rsidR="007D3A1A">
      <w:rPr>
        <w:rStyle w:val="Nmerodepgina"/>
        <w:rFonts w:ascii="Bookman Old Style" w:hAnsi="Bookman Old Style" w:cs="Arial"/>
        <w:b/>
        <w:sz w:val="16"/>
        <w:szCs w:val="16"/>
      </w:rPr>
      <w:t>/</w:t>
    </w:r>
    <w:r>
      <w:rPr>
        <w:rStyle w:val="Nmerodepgina"/>
        <w:rFonts w:ascii="Bookman Old Style" w:hAnsi="Bookman Old Style" w:cs="Arial"/>
        <w:b/>
        <w:sz w:val="16"/>
        <w:szCs w:val="16"/>
      </w:rPr>
      <w:fldChar w:fldCharType="begin"/>
    </w:r>
    <w:r w:rsidR="007D3A1A">
      <w:rPr>
        <w:rStyle w:val="Nmerodepgina"/>
        <w:rFonts w:ascii="Bookman Old Style" w:hAnsi="Bookman Old Style" w:cs="Arial"/>
        <w:b/>
        <w:sz w:val="16"/>
        <w:szCs w:val="16"/>
      </w:rPr>
      <w:instrText xml:space="preserve"> NUMPAGES </w:instrText>
    </w:r>
    <w:r>
      <w:rPr>
        <w:rStyle w:val="Nmerodepgina"/>
        <w:rFonts w:ascii="Bookman Old Style" w:hAnsi="Bookman Old Style" w:cs="Arial"/>
        <w:b/>
        <w:sz w:val="16"/>
        <w:szCs w:val="16"/>
      </w:rPr>
      <w:fldChar w:fldCharType="separate"/>
    </w:r>
    <w:r w:rsidR="00CA54A5">
      <w:rPr>
        <w:rStyle w:val="Nmerodepgina"/>
        <w:rFonts w:ascii="Bookman Old Style" w:hAnsi="Bookman Old Style" w:cs="Arial"/>
        <w:b/>
        <w:noProof/>
        <w:sz w:val="16"/>
        <w:szCs w:val="16"/>
      </w:rPr>
      <w:t>92</w:t>
    </w:r>
    <w:r>
      <w:rPr>
        <w:rStyle w:val="Nmerodepgina"/>
        <w:rFonts w:ascii="Bookman Old Style" w:hAnsi="Bookman Old Style" w:cs="Arial"/>
        <w:b/>
        <w:sz w:val="16"/>
        <w:szCs w:val="16"/>
      </w:rPr>
      <w:fldChar w:fldCharType="end"/>
    </w:r>
    <w:r w:rsidR="007D3A1A">
      <w:rPr>
        <w:rStyle w:val="Nmerodepgina"/>
        <w:rFonts w:ascii="Bookman Old Style" w:hAnsi="Bookman Old Style" w:cs="Arial"/>
        <w:b/>
        <w:sz w:val="16"/>
        <w:szCs w:val="16"/>
      </w:rPr>
      <w:t xml:space="preserve"> </w:t>
    </w:r>
  </w:p>
  <w:p w:rsidR="00CA648C" w:rsidRPr="00CA648C" w:rsidRDefault="00CA648C" w:rsidP="00CA648C">
    <w:pPr>
      <w:widowControl w:val="0"/>
      <w:pBdr>
        <w:top w:val="single" w:sz="4" w:space="1" w:color="auto"/>
      </w:pBdr>
      <w:adjustRightInd w:val="0"/>
      <w:spacing w:line="360" w:lineRule="atLeast"/>
      <w:ind w:right="-27"/>
      <w:jc w:val="both"/>
      <w:rPr>
        <w:rFonts w:ascii="Verdana" w:hAnsi="Verdana"/>
        <w:b/>
        <w:sz w:val="20"/>
        <w:szCs w:val="20"/>
      </w:rPr>
    </w:pPr>
    <w:r w:rsidRPr="00CA648C">
      <w:rPr>
        <w:rFonts w:ascii="Verdana" w:hAnsi="Verdana"/>
        <w:b/>
        <w:sz w:val="20"/>
        <w:szCs w:val="20"/>
      </w:rPr>
      <w:t>Pregão Presencial Nº001/2020</w:t>
    </w:r>
  </w:p>
  <w:p w:rsidR="007D3A1A" w:rsidRDefault="007D3A1A" w:rsidP="00CA648C">
    <w:pPr>
      <w:tabs>
        <w:tab w:val="left" w:pos="5954"/>
      </w:tabs>
      <w:jc w:val="center"/>
      <w:rPr>
        <w:rFonts w:ascii="Bookman Old Style" w:hAnsi="Bookman Old Style"/>
        <w:b/>
        <w:sz w:val="16"/>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B20" w:rsidRDefault="00454B20">
      <w:r>
        <w:separator/>
      </w:r>
    </w:p>
  </w:footnote>
  <w:footnote w:type="continuationSeparator" w:id="0">
    <w:p w:rsidR="00454B20" w:rsidRDefault="00454B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48C" w:rsidRDefault="00CA648C" w:rsidP="00CA648C">
    <w:pPr>
      <w:pStyle w:val="Cabealho"/>
      <w:rPr>
        <w:rFonts w:ascii="Arial" w:hAnsi="Arial" w:cs="Arial"/>
      </w:rPr>
    </w:pPr>
  </w:p>
  <w:p w:rsidR="00CA648C" w:rsidRDefault="00CA648C" w:rsidP="00CA648C">
    <w:pPr>
      <w:jc w:val="center"/>
      <w:rPr>
        <w:b/>
        <w:color w:val="000000"/>
        <w:sz w:val="28"/>
        <w:szCs w:val="28"/>
      </w:rPr>
    </w:pPr>
    <w:r>
      <w:rPr>
        <w:noProof/>
      </w:rPr>
      <w:drawing>
        <wp:anchor distT="0" distB="0" distL="114300" distR="114300" simplePos="0" relativeHeight="251660288" behindDoc="1" locked="0" layoutInCell="1" allowOverlap="1">
          <wp:simplePos x="0" y="0"/>
          <wp:positionH relativeFrom="column">
            <wp:posOffset>-167640</wp:posOffset>
          </wp:positionH>
          <wp:positionV relativeFrom="paragraph">
            <wp:posOffset>-30480</wp:posOffset>
          </wp:positionV>
          <wp:extent cx="914400" cy="800100"/>
          <wp:effectExtent l="19050" t="0" r="0" b="0"/>
          <wp:wrapNone/>
          <wp:docPr id="14" name="Imagem 14" descr="Descrição: logove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logovesp"/>
                  <pic:cNvPicPr>
                    <a:picLocks noChangeAspect="1" noChangeArrowheads="1"/>
                  </pic:cNvPicPr>
                </pic:nvPicPr>
                <pic:blipFill>
                  <a:blip r:embed="rId1"/>
                  <a:srcRect/>
                  <a:stretch>
                    <a:fillRect/>
                  </a:stretch>
                </pic:blipFill>
                <pic:spPr bwMode="auto">
                  <a:xfrm>
                    <a:off x="0" y="0"/>
                    <a:ext cx="914400" cy="800100"/>
                  </a:xfrm>
                  <a:prstGeom prst="rect">
                    <a:avLst/>
                  </a:prstGeom>
                  <a:noFill/>
                  <a:ln w="9525">
                    <a:noFill/>
                    <a:miter lim="800000"/>
                    <a:headEnd/>
                    <a:tailEnd/>
                  </a:ln>
                </pic:spPr>
              </pic:pic>
            </a:graphicData>
          </a:graphic>
        </wp:anchor>
      </w:drawing>
    </w:r>
  </w:p>
  <w:p w:rsidR="00CA648C" w:rsidRPr="00AA2E39" w:rsidRDefault="00CA648C" w:rsidP="00CA648C">
    <w:pPr>
      <w:ind w:left="1410"/>
      <w:jc w:val="both"/>
    </w:pPr>
    <w:r w:rsidRPr="005B28B3">
      <w:rPr>
        <w:rFonts w:ascii="Arial Black" w:hAnsi="Arial Black"/>
        <w:b/>
        <w:color w:val="000000"/>
        <w:sz w:val="28"/>
        <w:szCs w:val="28"/>
      </w:rPr>
      <w:t>INSTITU</w:t>
    </w:r>
    <w:r>
      <w:rPr>
        <w:rFonts w:ascii="Arial Black" w:hAnsi="Arial Black"/>
        <w:b/>
        <w:color w:val="000000"/>
        <w:sz w:val="28"/>
        <w:szCs w:val="28"/>
      </w:rPr>
      <w:t>T</w:t>
    </w:r>
    <w:r w:rsidRPr="005B28B3">
      <w:rPr>
        <w:rFonts w:ascii="Arial Black" w:hAnsi="Arial Black"/>
        <w:b/>
        <w:color w:val="000000"/>
        <w:sz w:val="28"/>
        <w:szCs w:val="28"/>
      </w:rPr>
      <w:t xml:space="preserve">O DE PREVIDÊNCIA DOS SERVIDORES PÚBLICOS DO MUNICÍPIO DE VESPASIANO </w:t>
    </w:r>
    <w:r>
      <w:rPr>
        <w:rFonts w:ascii="Arial Black" w:hAnsi="Arial Black"/>
        <w:b/>
        <w:color w:val="000000"/>
        <w:sz w:val="28"/>
        <w:szCs w:val="28"/>
      </w:rPr>
      <w:t>–</w:t>
    </w:r>
    <w:r w:rsidRPr="005B28B3">
      <w:rPr>
        <w:rFonts w:ascii="Arial Black" w:hAnsi="Arial Black"/>
        <w:b/>
        <w:color w:val="000000"/>
        <w:sz w:val="28"/>
        <w:szCs w:val="28"/>
      </w:rPr>
      <w:t xml:space="preserve"> IPSV</w:t>
    </w:r>
    <w:r w:rsidR="005B77CB">
      <w:pict>
        <v:rect id="_x0000_i1025" style="width:378.1pt;height:.35pt" o:hrpct="987" o:hralign="center" o:hrstd="t" o:hr="t" fillcolor="#9d9da1" stroked="f"/>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573D"/>
    <w:multiLevelType w:val="hybridMultilevel"/>
    <w:tmpl w:val="C42E907C"/>
    <w:lvl w:ilvl="0" w:tplc="9F4A6210">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abstractNum w:abstractNumId="1">
    <w:nsid w:val="02A6590F"/>
    <w:multiLevelType w:val="multilevel"/>
    <w:tmpl w:val="81F635B0"/>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2">
    <w:nsid w:val="031F7E28"/>
    <w:multiLevelType w:val="hybridMultilevel"/>
    <w:tmpl w:val="5DD2D324"/>
    <w:lvl w:ilvl="0" w:tplc="4C1E83DE">
      <w:start w:val="1"/>
      <w:numFmt w:val="lowerLetter"/>
      <w:lvlText w:val="%1."/>
      <w:lvlJc w:val="left"/>
      <w:pPr>
        <w:ind w:left="1080" w:hanging="360"/>
      </w:pPr>
      <w:rPr>
        <w:rFonts w:cs="Times New Roman" w:hint="default"/>
      </w:rPr>
    </w:lvl>
    <w:lvl w:ilvl="1" w:tplc="04160019" w:tentative="1">
      <w:start w:val="1"/>
      <w:numFmt w:val="lowerLetter"/>
      <w:lvlText w:val="%2."/>
      <w:lvlJc w:val="left"/>
      <w:pPr>
        <w:ind w:left="1800" w:hanging="360"/>
      </w:pPr>
      <w:rPr>
        <w:rFonts w:cs="Times New Roman"/>
      </w:rPr>
    </w:lvl>
    <w:lvl w:ilvl="2" w:tplc="0416001B" w:tentative="1">
      <w:start w:val="1"/>
      <w:numFmt w:val="lowerRoman"/>
      <w:lvlText w:val="%3."/>
      <w:lvlJc w:val="right"/>
      <w:pPr>
        <w:ind w:left="2520" w:hanging="180"/>
      </w:pPr>
      <w:rPr>
        <w:rFonts w:cs="Times New Roman"/>
      </w:rPr>
    </w:lvl>
    <w:lvl w:ilvl="3" w:tplc="0416000F" w:tentative="1">
      <w:start w:val="1"/>
      <w:numFmt w:val="decimal"/>
      <w:lvlText w:val="%4."/>
      <w:lvlJc w:val="left"/>
      <w:pPr>
        <w:ind w:left="3240" w:hanging="360"/>
      </w:pPr>
      <w:rPr>
        <w:rFonts w:cs="Times New Roman"/>
      </w:rPr>
    </w:lvl>
    <w:lvl w:ilvl="4" w:tplc="04160019" w:tentative="1">
      <w:start w:val="1"/>
      <w:numFmt w:val="lowerLetter"/>
      <w:lvlText w:val="%5."/>
      <w:lvlJc w:val="left"/>
      <w:pPr>
        <w:ind w:left="3960" w:hanging="360"/>
      </w:pPr>
      <w:rPr>
        <w:rFonts w:cs="Times New Roman"/>
      </w:rPr>
    </w:lvl>
    <w:lvl w:ilvl="5" w:tplc="0416001B" w:tentative="1">
      <w:start w:val="1"/>
      <w:numFmt w:val="lowerRoman"/>
      <w:lvlText w:val="%6."/>
      <w:lvlJc w:val="right"/>
      <w:pPr>
        <w:ind w:left="4680" w:hanging="180"/>
      </w:pPr>
      <w:rPr>
        <w:rFonts w:cs="Times New Roman"/>
      </w:rPr>
    </w:lvl>
    <w:lvl w:ilvl="6" w:tplc="0416000F" w:tentative="1">
      <w:start w:val="1"/>
      <w:numFmt w:val="decimal"/>
      <w:lvlText w:val="%7."/>
      <w:lvlJc w:val="left"/>
      <w:pPr>
        <w:ind w:left="5400" w:hanging="360"/>
      </w:pPr>
      <w:rPr>
        <w:rFonts w:cs="Times New Roman"/>
      </w:rPr>
    </w:lvl>
    <w:lvl w:ilvl="7" w:tplc="04160019" w:tentative="1">
      <w:start w:val="1"/>
      <w:numFmt w:val="lowerLetter"/>
      <w:lvlText w:val="%8."/>
      <w:lvlJc w:val="left"/>
      <w:pPr>
        <w:ind w:left="6120" w:hanging="360"/>
      </w:pPr>
      <w:rPr>
        <w:rFonts w:cs="Times New Roman"/>
      </w:rPr>
    </w:lvl>
    <w:lvl w:ilvl="8" w:tplc="0416001B" w:tentative="1">
      <w:start w:val="1"/>
      <w:numFmt w:val="lowerRoman"/>
      <w:lvlText w:val="%9."/>
      <w:lvlJc w:val="right"/>
      <w:pPr>
        <w:ind w:left="6840" w:hanging="180"/>
      </w:pPr>
      <w:rPr>
        <w:rFonts w:cs="Times New Roman"/>
      </w:rPr>
    </w:lvl>
  </w:abstractNum>
  <w:abstractNum w:abstractNumId="3">
    <w:nsid w:val="08333121"/>
    <w:multiLevelType w:val="hybridMultilevel"/>
    <w:tmpl w:val="0728D264"/>
    <w:lvl w:ilvl="0" w:tplc="9F4A6210">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abstractNum w:abstractNumId="4">
    <w:nsid w:val="0A4E0C50"/>
    <w:multiLevelType w:val="hybridMultilevel"/>
    <w:tmpl w:val="8B9086C8"/>
    <w:lvl w:ilvl="0" w:tplc="9F4A6210">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abstractNum w:abstractNumId="5">
    <w:nsid w:val="0B864283"/>
    <w:multiLevelType w:val="singleLevel"/>
    <w:tmpl w:val="3FFC2912"/>
    <w:lvl w:ilvl="0">
      <w:start w:val="1"/>
      <w:numFmt w:val="lowerLetter"/>
      <w:lvlText w:val="%1)"/>
      <w:lvlJc w:val="left"/>
      <w:pPr>
        <w:tabs>
          <w:tab w:val="num" w:pos="644"/>
        </w:tabs>
        <w:ind w:left="644" w:hanging="360"/>
      </w:pPr>
      <w:rPr>
        <w:rFonts w:ascii="Garamond" w:eastAsia="Times New Roman" w:hAnsi="Garamond" w:cs="Arial"/>
      </w:rPr>
    </w:lvl>
  </w:abstractNum>
  <w:abstractNum w:abstractNumId="6">
    <w:nsid w:val="12BF53D0"/>
    <w:multiLevelType w:val="multilevel"/>
    <w:tmpl w:val="70EEEA50"/>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7">
    <w:nsid w:val="13920057"/>
    <w:multiLevelType w:val="multilevel"/>
    <w:tmpl w:val="9808EFFC"/>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8">
    <w:nsid w:val="142F776A"/>
    <w:multiLevelType w:val="multilevel"/>
    <w:tmpl w:val="4C748574"/>
    <w:lvl w:ilvl="0">
      <w:start w:val="1"/>
      <w:numFmt w:val="upperRoman"/>
      <w:lvlText w:val="%1"/>
      <w:lvlJc w:val="left"/>
      <w:pPr>
        <w:ind w:left="720" w:firstLine="360"/>
      </w:pPr>
      <w:rPr>
        <w:rFonts w:hint="default"/>
        <w:b w:val="0"/>
        <w:i w:val="0"/>
        <w:smallCaps w:val="0"/>
        <w:strike w:val="0"/>
        <w:color w:val="000000"/>
        <w:sz w:val="22"/>
        <w:u w:val="none"/>
        <w:vertAlign w:val="baseline"/>
      </w:rPr>
    </w:lvl>
    <w:lvl w:ilvl="1">
      <w:start w:val="1"/>
      <w:numFmt w:val="bullet"/>
      <w:lvlText w:val="○"/>
      <w:lvlJc w:val="left"/>
      <w:pPr>
        <w:ind w:left="1440" w:firstLine="1080"/>
      </w:pPr>
      <w:rPr>
        <w:rFonts w:ascii="Arial" w:eastAsia="Arial" w:hAnsi="Arial" w:cs="Arial" w:hint="default"/>
        <w:b w:val="0"/>
        <w:i w:val="0"/>
        <w:smallCaps w:val="0"/>
        <w:strike w:val="0"/>
        <w:color w:val="000000"/>
        <w:sz w:val="22"/>
        <w:u w:val="none"/>
        <w:vertAlign w:val="baseline"/>
      </w:rPr>
    </w:lvl>
    <w:lvl w:ilvl="2">
      <w:start w:val="1"/>
      <w:numFmt w:val="bullet"/>
      <w:lvlText w:val="■"/>
      <w:lvlJc w:val="left"/>
      <w:pPr>
        <w:ind w:left="2160" w:firstLine="1800"/>
      </w:pPr>
      <w:rPr>
        <w:rFonts w:ascii="Arial" w:eastAsia="Arial" w:hAnsi="Arial" w:cs="Arial" w:hint="default"/>
        <w:b w:val="0"/>
        <w:i w:val="0"/>
        <w:smallCaps w:val="0"/>
        <w:strike w:val="0"/>
        <w:color w:val="000000"/>
        <w:sz w:val="22"/>
        <w:u w:val="none"/>
        <w:vertAlign w:val="baseline"/>
      </w:rPr>
    </w:lvl>
    <w:lvl w:ilvl="3">
      <w:start w:val="1"/>
      <w:numFmt w:val="bullet"/>
      <w:lvlText w:val="●"/>
      <w:lvlJc w:val="left"/>
      <w:pPr>
        <w:ind w:left="2880" w:firstLine="2520"/>
      </w:pPr>
      <w:rPr>
        <w:rFonts w:ascii="Arial" w:eastAsia="Arial" w:hAnsi="Arial" w:cs="Arial" w:hint="default"/>
        <w:b w:val="0"/>
        <w:i w:val="0"/>
        <w:smallCaps w:val="0"/>
        <w:strike w:val="0"/>
        <w:color w:val="000000"/>
        <w:sz w:val="22"/>
        <w:u w:val="none"/>
        <w:vertAlign w:val="baseline"/>
      </w:rPr>
    </w:lvl>
    <w:lvl w:ilvl="4">
      <w:start w:val="1"/>
      <w:numFmt w:val="bullet"/>
      <w:lvlText w:val="○"/>
      <w:lvlJc w:val="left"/>
      <w:pPr>
        <w:ind w:left="3600" w:firstLine="3240"/>
      </w:pPr>
      <w:rPr>
        <w:rFonts w:ascii="Arial" w:eastAsia="Arial" w:hAnsi="Arial" w:cs="Arial" w:hint="default"/>
        <w:b w:val="0"/>
        <w:i w:val="0"/>
        <w:smallCaps w:val="0"/>
        <w:strike w:val="0"/>
        <w:color w:val="000000"/>
        <w:sz w:val="22"/>
        <w:u w:val="none"/>
        <w:vertAlign w:val="baseline"/>
      </w:rPr>
    </w:lvl>
    <w:lvl w:ilvl="5">
      <w:start w:val="1"/>
      <w:numFmt w:val="bullet"/>
      <w:lvlText w:val="■"/>
      <w:lvlJc w:val="left"/>
      <w:pPr>
        <w:ind w:left="4320" w:firstLine="3960"/>
      </w:pPr>
      <w:rPr>
        <w:rFonts w:ascii="Arial" w:eastAsia="Arial" w:hAnsi="Arial" w:cs="Arial" w:hint="default"/>
        <w:b w:val="0"/>
        <w:i w:val="0"/>
        <w:smallCaps w:val="0"/>
        <w:strike w:val="0"/>
        <w:color w:val="000000"/>
        <w:sz w:val="22"/>
        <w:u w:val="none"/>
        <w:vertAlign w:val="baseline"/>
      </w:rPr>
    </w:lvl>
    <w:lvl w:ilvl="6">
      <w:start w:val="1"/>
      <w:numFmt w:val="bullet"/>
      <w:lvlText w:val="●"/>
      <w:lvlJc w:val="left"/>
      <w:pPr>
        <w:ind w:left="5040" w:firstLine="4680"/>
      </w:pPr>
      <w:rPr>
        <w:rFonts w:ascii="Arial" w:eastAsia="Arial" w:hAnsi="Arial" w:cs="Arial" w:hint="default"/>
        <w:b w:val="0"/>
        <w:i w:val="0"/>
        <w:smallCaps w:val="0"/>
        <w:strike w:val="0"/>
        <w:color w:val="000000"/>
        <w:sz w:val="22"/>
        <w:u w:val="none"/>
        <w:vertAlign w:val="baseline"/>
      </w:rPr>
    </w:lvl>
    <w:lvl w:ilvl="7">
      <w:start w:val="1"/>
      <w:numFmt w:val="bullet"/>
      <w:lvlText w:val="○"/>
      <w:lvlJc w:val="left"/>
      <w:pPr>
        <w:ind w:left="5760" w:firstLine="5400"/>
      </w:pPr>
      <w:rPr>
        <w:rFonts w:ascii="Arial" w:eastAsia="Arial" w:hAnsi="Arial" w:cs="Arial" w:hint="default"/>
        <w:b w:val="0"/>
        <w:i w:val="0"/>
        <w:smallCaps w:val="0"/>
        <w:strike w:val="0"/>
        <w:color w:val="000000"/>
        <w:sz w:val="22"/>
        <w:u w:val="none"/>
        <w:vertAlign w:val="baseline"/>
      </w:rPr>
    </w:lvl>
    <w:lvl w:ilvl="8">
      <w:start w:val="1"/>
      <w:numFmt w:val="bullet"/>
      <w:lvlText w:val="■"/>
      <w:lvlJc w:val="left"/>
      <w:pPr>
        <w:ind w:left="6480" w:firstLine="6120"/>
      </w:pPr>
      <w:rPr>
        <w:rFonts w:ascii="Arial" w:eastAsia="Arial" w:hAnsi="Arial" w:cs="Arial" w:hint="default"/>
        <w:b w:val="0"/>
        <w:i w:val="0"/>
        <w:smallCaps w:val="0"/>
        <w:strike w:val="0"/>
        <w:color w:val="000000"/>
        <w:sz w:val="22"/>
        <w:u w:val="none"/>
        <w:vertAlign w:val="baseline"/>
      </w:rPr>
    </w:lvl>
  </w:abstractNum>
  <w:abstractNum w:abstractNumId="9">
    <w:nsid w:val="15D3048E"/>
    <w:multiLevelType w:val="multilevel"/>
    <w:tmpl w:val="EC10D574"/>
    <w:lvl w:ilvl="0">
      <w:start w:val="1"/>
      <w:numFmt w:val="upperRoman"/>
      <w:lvlText w:val="%1"/>
      <w:lvlJc w:val="left"/>
      <w:pPr>
        <w:ind w:left="1080" w:firstLine="360"/>
      </w:pPr>
      <w:rPr>
        <w:rFonts w:ascii="Arial" w:eastAsia="Arial" w:hAnsi="Arial" w:cs="Arial"/>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b w:val="0"/>
        <w:i w:val="0"/>
        <w:smallCaps w:val="0"/>
        <w:strike w:val="0"/>
        <w:color w:val="000000"/>
        <w:sz w:val="22"/>
        <w:u w:val="none"/>
        <w:vertAlign w:val="baseline"/>
      </w:rPr>
    </w:lvl>
  </w:abstractNum>
  <w:abstractNum w:abstractNumId="10">
    <w:nsid w:val="16241FC4"/>
    <w:multiLevelType w:val="multilevel"/>
    <w:tmpl w:val="8DA216C2"/>
    <w:lvl w:ilvl="0">
      <w:start w:val="1"/>
      <w:numFmt w:val="decimal"/>
      <w:lvlText w:val="%1"/>
      <w:lvlJc w:val="left"/>
      <w:pPr>
        <w:tabs>
          <w:tab w:val="num" w:pos="555"/>
        </w:tabs>
        <w:ind w:left="555" w:hanging="555"/>
      </w:pPr>
    </w:lvl>
    <w:lvl w:ilvl="1">
      <w:start w:val="1"/>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1">
    <w:nsid w:val="18535417"/>
    <w:multiLevelType w:val="hybridMultilevel"/>
    <w:tmpl w:val="CE1E0CB6"/>
    <w:lvl w:ilvl="0" w:tplc="4C1E83DE">
      <w:start w:val="1"/>
      <w:numFmt w:val="lowerLetter"/>
      <w:lvlText w:val="%1."/>
      <w:lvlJc w:val="left"/>
      <w:pPr>
        <w:ind w:left="1080" w:hanging="360"/>
      </w:pPr>
      <w:rPr>
        <w:rFonts w:cs="Times New Roman" w:hint="default"/>
      </w:rPr>
    </w:lvl>
    <w:lvl w:ilvl="1" w:tplc="04160019" w:tentative="1">
      <w:start w:val="1"/>
      <w:numFmt w:val="lowerLetter"/>
      <w:lvlText w:val="%2."/>
      <w:lvlJc w:val="left"/>
      <w:pPr>
        <w:ind w:left="1800" w:hanging="360"/>
      </w:pPr>
      <w:rPr>
        <w:rFonts w:cs="Times New Roman"/>
      </w:rPr>
    </w:lvl>
    <w:lvl w:ilvl="2" w:tplc="0416001B" w:tentative="1">
      <w:start w:val="1"/>
      <w:numFmt w:val="lowerRoman"/>
      <w:lvlText w:val="%3."/>
      <w:lvlJc w:val="right"/>
      <w:pPr>
        <w:ind w:left="2520" w:hanging="180"/>
      </w:pPr>
      <w:rPr>
        <w:rFonts w:cs="Times New Roman"/>
      </w:rPr>
    </w:lvl>
    <w:lvl w:ilvl="3" w:tplc="0416000F" w:tentative="1">
      <w:start w:val="1"/>
      <w:numFmt w:val="decimal"/>
      <w:lvlText w:val="%4."/>
      <w:lvlJc w:val="left"/>
      <w:pPr>
        <w:ind w:left="3240" w:hanging="360"/>
      </w:pPr>
      <w:rPr>
        <w:rFonts w:cs="Times New Roman"/>
      </w:rPr>
    </w:lvl>
    <w:lvl w:ilvl="4" w:tplc="04160019" w:tentative="1">
      <w:start w:val="1"/>
      <w:numFmt w:val="lowerLetter"/>
      <w:lvlText w:val="%5."/>
      <w:lvlJc w:val="left"/>
      <w:pPr>
        <w:ind w:left="3960" w:hanging="360"/>
      </w:pPr>
      <w:rPr>
        <w:rFonts w:cs="Times New Roman"/>
      </w:rPr>
    </w:lvl>
    <w:lvl w:ilvl="5" w:tplc="0416001B" w:tentative="1">
      <w:start w:val="1"/>
      <w:numFmt w:val="lowerRoman"/>
      <w:lvlText w:val="%6."/>
      <w:lvlJc w:val="right"/>
      <w:pPr>
        <w:ind w:left="4680" w:hanging="180"/>
      </w:pPr>
      <w:rPr>
        <w:rFonts w:cs="Times New Roman"/>
      </w:rPr>
    </w:lvl>
    <w:lvl w:ilvl="6" w:tplc="0416000F" w:tentative="1">
      <w:start w:val="1"/>
      <w:numFmt w:val="decimal"/>
      <w:lvlText w:val="%7."/>
      <w:lvlJc w:val="left"/>
      <w:pPr>
        <w:ind w:left="5400" w:hanging="360"/>
      </w:pPr>
      <w:rPr>
        <w:rFonts w:cs="Times New Roman"/>
      </w:rPr>
    </w:lvl>
    <w:lvl w:ilvl="7" w:tplc="04160019" w:tentative="1">
      <w:start w:val="1"/>
      <w:numFmt w:val="lowerLetter"/>
      <w:lvlText w:val="%8."/>
      <w:lvlJc w:val="left"/>
      <w:pPr>
        <w:ind w:left="6120" w:hanging="360"/>
      </w:pPr>
      <w:rPr>
        <w:rFonts w:cs="Times New Roman"/>
      </w:rPr>
    </w:lvl>
    <w:lvl w:ilvl="8" w:tplc="0416001B" w:tentative="1">
      <w:start w:val="1"/>
      <w:numFmt w:val="lowerRoman"/>
      <w:lvlText w:val="%9."/>
      <w:lvlJc w:val="right"/>
      <w:pPr>
        <w:ind w:left="6840" w:hanging="180"/>
      </w:pPr>
      <w:rPr>
        <w:rFonts w:cs="Times New Roman"/>
      </w:rPr>
    </w:lvl>
  </w:abstractNum>
  <w:abstractNum w:abstractNumId="12">
    <w:nsid w:val="19FA3662"/>
    <w:multiLevelType w:val="hybridMultilevel"/>
    <w:tmpl w:val="353A535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1F0C4D87"/>
    <w:multiLevelType w:val="hybridMultilevel"/>
    <w:tmpl w:val="A5B22D50"/>
    <w:lvl w:ilvl="0" w:tplc="6CA6ADDE">
      <w:start w:val="1"/>
      <w:numFmt w:val="upperRoman"/>
      <w:lvlText w:val="%1)"/>
      <w:lvlJc w:val="left"/>
      <w:pPr>
        <w:ind w:left="862" w:hanging="720"/>
      </w:pPr>
      <w:rPr>
        <w:rFonts w:ascii="Cambria" w:eastAsia="Cambria" w:hAnsi="Cambria" w:cs="Cambria"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03C66EC"/>
    <w:multiLevelType w:val="multilevel"/>
    <w:tmpl w:val="53C2C5D0"/>
    <w:lvl w:ilvl="0">
      <w:start w:val="1"/>
      <w:numFmt w:val="upperRoman"/>
      <w:lvlText w:val="%1)"/>
      <w:lvlJc w:val="left"/>
      <w:pPr>
        <w:ind w:left="720" w:firstLine="360"/>
      </w:pPr>
      <w:rPr>
        <w:rFonts w:ascii="Cambria" w:eastAsia="Cambria" w:hAnsi="Cambria" w:cs="Cambria" w:hint="default"/>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hint="default"/>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hint="default"/>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hint="default"/>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hint="default"/>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hint="default"/>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hint="default"/>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hint="default"/>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hint="default"/>
        <w:b w:val="0"/>
        <w:i w:val="0"/>
        <w:smallCaps w:val="0"/>
        <w:strike w:val="0"/>
        <w:color w:val="000000"/>
        <w:sz w:val="22"/>
        <w:u w:val="none"/>
        <w:vertAlign w:val="baseline"/>
      </w:rPr>
    </w:lvl>
  </w:abstractNum>
  <w:abstractNum w:abstractNumId="15">
    <w:nsid w:val="234C48DC"/>
    <w:multiLevelType w:val="multilevel"/>
    <w:tmpl w:val="9D007AE0"/>
    <w:lvl w:ilvl="0">
      <w:start w:val="1"/>
      <w:numFmt w:val="decimal"/>
      <w:lvlText w:val="%1."/>
      <w:lvlJc w:val="left"/>
      <w:pPr>
        <w:ind w:left="720" w:hanging="360"/>
      </w:pPr>
      <w:rPr>
        <w:rFonts w:ascii="Cambria" w:eastAsia="Cambria" w:hAnsi="Cambria" w:cs="Cambria" w:hint="default"/>
        <w:b/>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nsid w:val="271470F9"/>
    <w:multiLevelType w:val="multilevel"/>
    <w:tmpl w:val="A044C936"/>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17">
    <w:nsid w:val="2D695ABA"/>
    <w:multiLevelType w:val="hybridMultilevel"/>
    <w:tmpl w:val="94D662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
    <w:nsid w:val="31F53AB2"/>
    <w:multiLevelType w:val="hybridMultilevel"/>
    <w:tmpl w:val="96804E2C"/>
    <w:lvl w:ilvl="0" w:tplc="421487E4">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abstractNum w:abstractNumId="19">
    <w:nsid w:val="4325172C"/>
    <w:multiLevelType w:val="singleLevel"/>
    <w:tmpl w:val="582E31E8"/>
    <w:lvl w:ilvl="0">
      <w:start w:val="1"/>
      <w:numFmt w:val="bullet"/>
      <w:lvlText w:val=""/>
      <w:lvlJc w:val="left"/>
      <w:pPr>
        <w:tabs>
          <w:tab w:val="num" w:pos="360"/>
        </w:tabs>
        <w:ind w:left="360" w:hanging="360"/>
      </w:pPr>
      <w:rPr>
        <w:rFonts w:ascii="Symbol" w:hAnsi="Symbol" w:hint="default"/>
      </w:rPr>
    </w:lvl>
  </w:abstractNum>
  <w:abstractNum w:abstractNumId="20">
    <w:nsid w:val="44041FA5"/>
    <w:multiLevelType w:val="hybridMultilevel"/>
    <w:tmpl w:val="47E8EB2E"/>
    <w:lvl w:ilvl="0" w:tplc="127ED5B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448556B1"/>
    <w:multiLevelType w:val="hybridMultilevel"/>
    <w:tmpl w:val="32043B4A"/>
    <w:lvl w:ilvl="0" w:tplc="9F4A6210">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abstractNum w:abstractNumId="22">
    <w:nsid w:val="48702670"/>
    <w:multiLevelType w:val="singleLevel"/>
    <w:tmpl w:val="27DEFAB2"/>
    <w:lvl w:ilvl="0">
      <w:start w:val="1"/>
      <w:numFmt w:val="lowerLetter"/>
      <w:lvlText w:val="%1) "/>
      <w:legacy w:legacy="1" w:legacySpace="0" w:legacyIndent="283"/>
      <w:lvlJc w:val="left"/>
      <w:pPr>
        <w:ind w:left="1003" w:hanging="283"/>
      </w:pPr>
      <w:rPr>
        <w:rFonts w:ascii="Arial" w:hAnsi="Arial" w:cs="Arial" w:hint="default"/>
        <w:b/>
        <w:i w:val="0"/>
        <w:sz w:val="22"/>
        <w:szCs w:val="22"/>
        <w:u w:val="none"/>
      </w:rPr>
    </w:lvl>
  </w:abstractNum>
  <w:abstractNum w:abstractNumId="23">
    <w:nsid w:val="490C0AF5"/>
    <w:multiLevelType w:val="multilevel"/>
    <w:tmpl w:val="2820D78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24">
    <w:nsid w:val="4E2475ED"/>
    <w:multiLevelType w:val="hybridMultilevel"/>
    <w:tmpl w:val="512C70CE"/>
    <w:lvl w:ilvl="0" w:tplc="04160019">
      <w:start w:val="1"/>
      <w:numFmt w:val="lowerLetter"/>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5">
    <w:nsid w:val="4F6354A5"/>
    <w:multiLevelType w:val="hybridMultilevel"/>
    <w:tmpl w:val="0D280270"/>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26">
    <w:nsid w:val="4FEB23AF"/>
    <w:multiLevelType w:val="multilevel"/>
    <w:tmpl w:val="37CAD1DC"/>
    <w:lvl w:ilvl="0">
      <w:start w:val="10"/>
      <w:numFmt w:val="decimal"/>
      <w:lvlText w:val="%1"/>
      <w:lvlJc w:val="left"/>
      <w:pPr>
        <w:tabs>
          <w:tab w:val="num" w:pos="690"/>
        </w:tabs>
        <w:ind w:left="690" w:hanging="690"/>
      </w:pPr>
      <w:rPr>
        <w:rFonts w:hint="default"/>
      </w:rPr>
    </w:lvl>
    <w:lvl w:ilvl="1">
      <w:start w:val="1"/>
      <w:numFmt w:val="decimal"/>
      <w:lvlText w:val="%1.%2"/>
      <w:lvlJc w:val="left"/>
      <w:pPr>
        <w:tabs>
          <w:tab w:val="num" w:pos="974"/>
        </w:tabs>
        <w:ind w:left="974" w:hanging="690"/>
      </w:pPr>
      <w:rPr>
        <w:rFonts w:hint="default"/>
        <w:b w:val="0"/>
      </w:rPr>
    </w:lvl>
    <w:lvl w:ilvl="2">
      <w:start w:val="3"/>
      <w:numFmt w:val="decimal"/>
      <w:lvlText w:val="%1.%2.%3"/>
      <w:lvlJc w:val="left"/>
      <w:pPr>
        <w:tabs>
          <w:tab w:val="num" w:pos="1146"/>
        </w:tabs>
        <w:ind w:left="1146" w:hanging="720"/>
      </w:pPr>
      <w:rPr>
        <w:rFonts w:hint="default"/>
        <w:b w:val="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Zero"/>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50A930DA"/>
    <w:multiLevelType w:val="hybridMultilevel"/>
    <w:tmpl w:val="882C990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51893594"/>
    <w:multiLevelType w:val="multilevel"/>
    <w:tmpl w:val="EBC4808A"/>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29">
    <w:nsid w:val="53FC3C2A"/>
    <w:multiLevelType w:val="singleLevel"/>
    <w:tmpl w:val="04160017"/>
    <w:lvl w:ilvl="0">
      <w:start w:val="1"/>
      <w:numFmt w:val="lowerLetter"/>
      <w:lvlText w:val="%1)"/>
      <w:lvlJc w:val="left"/>
      <w:pPr>
        <w:tabs>
          <w:tab w:val="num" w:pos="360"/>
        </w:tabs>
        <w:ind w:left="360" w:hanging="360"/>
      </w:pPr>
      <w:rPr>
        <w:rFonts w:hint="default"/>
      </w:rPr>
    </w:lvl>
  </w:abstractNum>
  <w:abstractNum w:abstractNumId="30">
    <w:nsid w:val="54923795"/>
    <w:multiLevelType w:val="multilevel"/>
    <w:tmpl w:val="5C4AF4E2"/>
    <w:lvl w:ilvl="0">
      <w:start w:val="12"/>
      <w:numFmt w:val="decimal"/>
      <w:lvlText w:val="%1"/>
      <w:lvlJc w:val="left"/>
      <w:pPr>
        <w:tabs>
          <w:tab w:val="num" w:pos="465"/>
        </w:tabs>
        <w:ind w:left="465" w:hanging="465"/>
      </w:pPr>
    </w:lvl>
    <w:lvl w:ilvl="1">
      <w:start w:val="1"/>
      <w:numFmt w:val="decimal"/>
      <w:lvlText w:val="%1.%2"/>
      <w:lvlJc w:val="left"/>
      <w:pPr>
        <w:tabs>
          <w:tab w:val="num" w:pos="465"/>
        </w:tabs>
        <w:ind w:left="465" w:hanging="465"/>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1">
    <w:nsid w:val="5CAD1E16"/>
    <w:multiLevelType w:val="hybridMultilevel"/>
    <w:tmpl w:val="D1068622"/>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2">
    <w:nsid w:val="67FC00A5"/>
    <w:multiLevelType w:val="multilevel"/>
    <w:tmpl w:val="FEBC0540"/>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33">
    <w:nsid w:val="69911B9A"/>
    <w:multiLevelType w:val="multilevel"/>
    <w:tmpl w:val="9F4A5ACE"/>
    <w:lvl w:ilvl="0">
      <w:start w:val="1"/>
      <w:numFmt w:val="upperRoman"/>
      <w:lvlText w:val="%1)"/>
      <w:lvlJc w:val="left"/>
      <w:pPr>
        <w:ind w:left="1080" w:firstLine="360"/>
      </w:pPr>
      <w:rPr>
        <w:rFonts w:ascii="Cambria" w:eastAsia="Cambria" w:hAnsi="Cambria" w:cs="Cambria"/>
        <w:b w:val="0"/>
        <w:i w:val="0"/>
        <w:smallCaps w:val="0"/>
        <w:strike w:val="0"/>
        <w:color w:val="000000"/>
        <w:sz w:val="22"/>
        <w:u w:val="none"/>
        <w:vertAlign w:val="baseline"/>
      </w:rPr>
    </w:lvl>
    <w:lvl w:ilvl="1">
      <w:start w:val="1"/>
      <w:numFmt w:val="lowerLetter"/>
      <w:lvlText w:val="%2"/>
      <w:lvlJc w:val="left"/>
      <w:pPr>
        <w:ind w:left="1440" w:firstLine="1080"/>
      </w:pPr>
      <w:rPr>
        <w:rFonts w:ascii="Arial" w:eastAsia="Arial" w:hAnsi="Arial" w:cs="Arial" w:hint="default"/>
        <w:b w:val="0"/>
        <w:i w:val="0"/>
        <w:smallCaps w:val="0"/>
        <w:strike w:val="0"/>
        <w:color w:val="000000"/>
        <w:sz w:val="22"/>
        <w:u w:val="none"/>
        <w:vertAlign w:val="baseline"/>
      </w:rPr>
    </w:lvl>
    <w:lvl w:ilvl="2">
      <w:start w:val="1"/>
      <w:numFmt w:val="lowerRoman"/>
      <w:lvlText w:val="%3"/>
      <w:lvlJc w:val="left"/>
      <w:pPr>
        <w:ind w:left="2160" w:firstLine="1980"/>
      </w:pPr>
      <w:rPr>
        <w:rFonts w:ascii="Arial" w:eastAsia="Arial" w:hAnsi="Arial" w:cs="Arial" w:hint="default"/>
        <w:b w:val="0"/>
        <w:i w:val="0"/>
        <w:smallCaps w:val="0"/>
        <w:strike w:val="0"/>
        <w:color w:val="000000"/>
        <w:sz w:val="22"/>
        <w:u w:val="none"/>
        <w:vertAlign w:val="baseline"/>
      </w:rPr>
    </w:lvl>
    <w:lvl w:ilvl="3">
      <w:start w:val="1"/>
      <w:numFmt w:val="decimal"/>
      <w:lvlText w:val="%4"/>
      <w:lvlJc w:val="left"/>
      <w:pPr>
        <w:ind w:left="2880" w:firstLine="2520"/>
      </w:pPr>
      <w:rPr>
        <w:rFonts w:ascii="Arial" w:eastAsia="Arial" w:hAnsi="Arial" w:cs="Arial" w:hint="default"/>
        <w:b w:val="0"/>
        <w:i w:val="0"/>
        <w:smallCaps w:val="0"/>
        <w:strike w:val="0"/>
        <w:color w:val="000000"/>
        <w:sz w:val="22"/>
        <w:u w:val="none"/>
        <w:vertAlign w:val="baseline"/>
      </w:rPr>
    </w:lvl>
    <w:lvl w:ilvl="4">
      <w:start w:val="1"/>
      <w:numFmt w:val="lowerLetter"/>
      <w:lvlText w:val="%5"/>
      <w:lvlJc w:val="left"/>
      <w:pPr>
        <w:ind w:left="3600" w:firstLine="3240"/>
      </w:pPr>
      <w:rPr>
        <w:rFonts w:ascii="Arial" w:eastAsia="Arial" w:hAnsi="Arial" w:cs="Arial" w:hint="default"/>
        <w:b w:val="0"/>
        <w:i w:val="0"/>
        <w:smallCaps w:val="0"/>
        <w:strike w:val="0"/>
        <w:color w:val="000000"/>
        <w:sz w:val="22"/>
        <w:u w:val="none"/>
        <w:vertAlign w:val="baseline"/>
      </w:rPr>
    </w:lvl>
    <w:lvl w:ilvl="5">
      <w:start w:val="1"/>
      <w:numFmt w:val="lowerRoman"/>
      <w:lvlText w:val="%6"/>
      <w:lvlJc w:val="left"/>
      <w:pPr>
        <w:ind w:left="4320" w:firstLine="4140"/>
      </w:pPr>
      <w:rPr>
        <w:rFonts w:ascii="Arial" w:eastAsia="Arial" w:hAnsi="Arial" w:cs="Arial" w:hint="default"/>
        <w:b w:val="0"/>
        <w:i w:val="0"/>
        <w:smallCaps w:val="0"/>
        <w:strike w:val="0"/>
        <w:color w:val="000000"/>
        <w:sz w:val="22"/>
        <w:u w:val="none"/>
        <w:vertAlign w:val="baseline"/>
      </w:rPr>
    </w:lvl>
    <w:lvl w:ilvl="6">
      <w:start w:val="1"/>
      <w:numFmt w:val="decimal"/>
      <w:lvlText w:val="%7"/>
      <w:lvlJc w:val="left"/>
      <w:pPr>
        <w:ind w:left="5040" w:firstLine="4680"/>
      </w:pPr>
      <w:rPr>
        <w:rFonts w:ascii="Arial" w:eastAsia="Arial" w:hAnsi="Arial" w:cs="Arial" w:hint="default"/>
        <w:b w:val="0"/>
        <w:i w:val="0"/>
        <w:smallCaps w:val="0"/>
        <w:strike w:val="0"/>
        <w:color w:val="000000"/>
        <w:sz w:val="22"/>
        <w:u w:val="none"/>
        <w:vertAlign w:val="baseline"/>
      </w:rPr>
    </w:lvl>
    <w:lvl w:ilvl="7">
      <w:start w:val="1"/>
      <w:numFmt w:val="lowerLetter"/>
      <w:lvlText w:val="%8"/>
      <w:lvlJc w:val="left"/>
      <w:pPr>
        <w:ind w:left="5760" w:firstLine="5400"/>
      </w:pPr>
      <w:rPr>
        <w:rFonts w:ascii="Arial" w:eastAsia="Arial" w:hAnsi="Arial" w:cs="Arial" w:hint="default"/>
        <w:b w:val="0"/>
        <w:i w:val="0"/>
        <w:smallCaps w:val="0"/>
        <w:strike w:val="0"/>
        <w:color w:val="000000"/>
        <w:sz w:val="22"/>
        <w:u w:val="none"/>
        <w:vertAlign w:val="baseline"/>
      </w:rPr>
    </w:lvl>
    <w:lvl w:ilvl="8">
      <w:start w:val="1"/>
      <w:numFmt w:val="lowerRoman"/>
      <w:lvlText w:val="%9"/>
      <w:lvlJc w:val="left"/>
      <w:pPr>
        <w:ind w:left="6480" w:firstLine="6300"/>
      </w:pPr>
      <w:rPr>
        <w:rFonts w:ascii="Arial" w:eastAsia="Arial" w:hAnsi="Arial" w:cs="Arial" w:hint="default"/>
        <w:b w:val="0"/>
        <w:i w:val="0"/>
        <w:smallCaps w:val="0"/>
        <w:strike w:val="0"/>
        <w:color w:val="000000"/>
        <w:sz w:val="22"/>
        <w:u w:val="none"/>
        <w:vertAlign w:val="baseline"/>
      </w:rPr>
    </w:lvl>
  </w:abstractNum>
  <w:abstractNum w:abstractNumId="34">
    <w:nsid w:val="6CD56FEE"/>
    <w:multiLevelType w:val="hybridMultilevel"/>
    <w:tmpl w:val="141CCEAE"/>
    <w:lvl w:ilvl="0" w:tplc="04160019">
      <w:start w:val="1"/>
      <w:numFmt w:val="lowerLetter"/>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5">
    <w:nsid w:val="70B36127"/>
    <w:multiLevelType w:val="hybridMultilevel"/>
    <w:tmpl w:val="5AC0F948"/>
    <w:lvl w:ilvl="0" w:tplc="04160001">
      <w:start w:val="1"/>
      <w:numFmt w:val="bullet"/>
      <w:lvlText w:val=""/>
      <w:lvlJc w:val="left"/>
      <w:pPr>
        <w:tabs>
          <w:tab w:val="num" w:pos="800"/>
        </w:tabs>
        <w:ind w:left="800" w:hanging="360"/>
      </w:pPr>
      <w:rPr>
        <w:rFonts w:ascii="Symbol" w:hAnsi="Symbol" w:hint="default"/>
      </w:rPr>
    </w:lvl>
    <w:lvl w:ilvl="1" w:tplc="04160003" w:tentative="1">
      <w:start w:val="1"/>
      <w:numFmt w:val="bullet"/>
      <w:lvlText w:val="o"/>
      <w:lvlJc w:val="left"/>
      <w:pPr>
        <w:tabs>
          <w:tab w:val="num" w:pos="1520"/>
        </w:tabs>
        <w:ind w:left="1520" w:hanging="360"/>
      </w:pPr>
      <w:rPr>
        <w:rFonts w:ascii="Courier New" w:hAnsi="Courier New" w:cs="Courier New" w:hint="default"/>
      </w:rPr>
    </w:lvl>
    <w:lvl w:ilvl="2" w:tplc="04160005" w:tentative="1">
      <w:start w:val="1"/>
      <w:numFmt w:val="bullet"/>
      <w:lvlText w:val=""/>
      <w:lvlJc w:val="left"/>
      <w:pPr>
        <w:tabs>
          <w:tab w:val="num" w:pos="2240"/>
        </w:tabs>
        <w:ind w:left="2240" w:hanging="360"/>
      </w:pPr>
      <w:rPr>
        <w:rFonts w:ascii="Wingdings" w:hAnsi="Wingdings" w:hint="default"/>
      </w:rPr>
    </w:lvl>
    <w:lvl w:ilvl="3" w:tplc="04160001" w:tentative="1">
      <w:start w:val="1"/>
      <w:numFmt w:val="bullet"/>
      <w:lvlText w:val=""/>
      <w:lvlJc w:val="left"/>
      <w:pPr>
        <w:tabs>
          <w:tab w:val="num" w:pos="2960"/>
        </w:tabs>
        <w:ind w:left="2960" w:hanging="360"/>
      </w:pPr>
      <w:rPr>
        <w:rFonts w:ascii="Symbol" w:hAnsi="Symbol" w:hint="default"/>
      </w:rPr>
    </w:lvl>
    <w:lvl w:ilvl="4" w:tplc="04160003" w:tentative="1">
      <w:start w:val="1"/>
      <w:numFmt w:val="bullet"/>
      <w:lvlText w:val="o"/>
      <w:lvlJc w:val="left"/>
      <w:pPr>
        <w:tabs>
          <w:tab w:val="num" w:pos="3680"/>
        </w:tabs>
        <w:ind w:left="3680" w:hanging="360"/>
      </w:pPr>
      <w:rPr>
        <w:rFonts w:ascii="Courier New" w:hAnsi="Courier New" w:cs="Courier New" w:hint="default"/>
      </w:rPr>
    </w:lvl>
    <w:lvl w:ilvl="5" w:tplc="04160005" w:tentative="1">
      <w:start w:val="1"/>
      <w:numFmt w:val="bullet"/>
      <w:lvlText w:val=""/>
      <w:lvlJc w:val="left"/>
      <w:pPr>
        <w:tabs>
          <w:tab w:val="num" w:pos="4400"/>
        </w:tabs>
        <w:ind w:left="4400" w:hanging="360"/>
      </w:pPr>
      <w:rPr>
        <w:rFonts w:ascii="Wingdings" w:hAnsi="Wingdings" w:hint="default"/>
      </w:rPr>
    </w:lvl>
    <w:lvl w:ilvl="6" w:tplc="04160001" w:tentative="1">
      <w:start w:val="1"/>
      <w:numFmt w:val="bullet"/>
      <w:lvlText w:val=""/>
      <w:lvlJc w:val="left"/>
      <w:pPr>
        <w:tabs>
          <w:tab w:val="num" w:pos="5120"/>
        </w:tabs>
        <w:ind w:left="5120" w:hanging="360"/>
      </w:pPr>
      <w:rPr>
        <w:rFonts w:ascii="Symbol" w:hAnsi="Symbol" w:hint="default"/>
      </w:rPr>
    </w:lvl>
    <w:lvl w:ilvl="7" w:tplc="04160003" w:tentative="1">
      <w:start w:val="1"/>
      <w:numFmt w:val="bullet"/>
      <w:lvlText w:val="o"/>
      <w:lvlJc w:val="left"/>
      <w:pPr>
        <w:tabs>
          <w:tab w:val="num" w:pos="5840"/>
        </w:tabs>
        <w:ind w:left="5840" w:hanging="360"/>
      </w:pPr>
      <w:rPr>
        <w:rFonts w:ascii="Courier New" w:hAnsi="Courier New" w:cs="Courier New" w:hint="default"/>
      </w:rPr>
    </w:lvl>
    <w:lvl w:ilvl="8" w:tplc="04160005" w:tentative="1">
      <w:start w:val="1"/>
      <w:numFmt w:val="bullet"/>
      <w:lvlText w:val=""/>
      <w:lvlJc w:val="left"/>
      <w:pPr>
        <w:tabs>
          <w:tab w:val="num" w:pos="6560"/>
        </w:tabs>
        <w:ind w:left="6560" w:hanging="360"/>
      </w:pPr>
      <w:rPr>
        <w:rFonts w:ascii="Wingdings" w:hAnsi="Wingdings" w:hint="default"/>
      </w:rPr>
    </w:lvl>
  </w:abstractNum>
  <w:abstractNum w:abstractNumId="36">
    <w:nsid w:val="710F218C"/>
    <w:multiLevelType w:val="hybridMultilevel"/>
    <w:tmpl w:val="6A244FD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nsid w:val="713E31A0"/>
    <w:multiLevelType w:val="multilevel"/>
    <w:tmpl w:val="EEBAFE56"/>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723946C2"/>
    <w:multiLevelType w:val="hybridMultilevel"/>
    <w:tmpl w:val="47E8EB2E"/>
    <w:lvl w:ilvl="0" w:tplc="127ED5B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nsid w:val="74787EE5"/>
    <w:multiLevelType w:val="multilevel"/>
    <w:tmpl w:val="356CD9AC"/>
    <w:lvl w:ilvl="0">
      <w:start w:val="1"/>
      <w:numFmt w:val="decimal"/>
      <w:lvlText w:val="%1  -"/>
      <w:lvlJc w:val="left"/>
      <w:pPr>
        <w:tabs>
          <w:tab w:val="num" w:pos="360"/>
        </w:tabs>
        <w:ind w:left="0" w:firstLine="0"/>
      </w:pPr>
      <w:rPr>
        <w:b w:val="0"/>
        <w:i w:val="0"/>
        <w:sz w:val="22"/>
        <w:szCs w:val="22"/>
      </w:rPr>
    </w:lvl>
    <w:lvl w:ilvl="1">
      <w:start w:val="1"/>
      <w:numFmt w:val="decimal"/>
      <w:lvlText w:val="%1.%2  -"/>
      <w:lvlJc w:val="left"/>
      <w:pPr>
        <w:tabs>
          <w:tab w:val="num" w:pos="567"/>
        </w:tabs>
        <w:ind w:left="567" w:hanging="567"/>
      </w:pPr>
      <w:rPr>
        <w:b w:val="0"/>
        <w:i w:val="0"/>
      </w:rPr>
    </w:lvl>
    <w:lvl w:ilvl="2">
      <w:start w:val="1"/>
      <w:numFmt w:val="decimal"/>
      <w:lvlText w:val="%1.%3.1  -"/>
      <w:lvlJc w:val="left"/>
      <w:pPr>
        <w:tabs>
          <w:tab w:val="num" w:pos="709"/>
        </w:tabs>
        <w:ind w:left="709" w:hanging="709"/>
      </w:pPr>
      <w:rPr>
        <w:b w:val="0"/>
        <w:i w:val="0"/>
      </w:rPr>
    </w:lvl>
    <w:lvl w:ilvl="3">
      <w:start w:val="1"/>
      <w:numFmt w:val="decimal"/>
      <w:lvlText w:val="%1.%2-%3.%4."/>
      <w:lvlJc w:val="left"/>
      <w:pPr>
        <w:tabs>
          <w:tab w:val="num" w:pos="1080"/>
        </w:tabs>
        <w:ind w:left="1080" w:hanging="108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440"/>
        </w:tabs>
        <w:ind w:left="1440" w:hanging="144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800"/>
        </w:tabs>
        <w:ind w:left="1800" w:hanging="1800"/>
      </w:pPr>
      <w:rPr>
        <w:b/>
      </w:rPr>
    </w:lvl>
    <w:lvl w:ilvl="8">
      <w:start w:val="1"/>
      <w:numFmt w:val="decimal"/>
      <w:lvlText w:val="%1.%2-%3.%4.%5.%6.%7.%8.%9."/>
      <w:lvlJc w:val="left"/>
      <w:pPr>
        <w:tabs>
          <w:tab w:val="num" w:pos="1800"/>
        </w:tabs>
        <w:ind w:left="1800" w:hanging="1800"/>
      </w:pPr>
      <w:rPr>
        <w:b/>
      </w:rPr>
    </w:lvl>
  </w:abstractNum>
  <w:abstractNum w:abstractNumId="40">
    <w:nsid w:val="771B18BC"/>
    <w:multiLevelType w:val="multilevel"/>
    <w:tmpl w:val="A934DB48"/>
    <w:lvl w:ilvl="0">
      <w:start w:val="2"/>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1">
    <w:nsid w:val="77216D34"/>
    <w:multiLevelType w:val="hybridMultilevel"/>
    <w:tmpl w:val="F4EA3D4C"/>
    <w:lvl w:ilvl="0" w:tplc="04160019">
      <w:start w:val="1"/>
      <w:numFmt w:val="lowerLetter"/>
      <w:lvlText w:val="%1."/>
      <w:lvlJc w:val="left"/>
      <w:pPr>
        <w:ind w:left="720" w:hanging="360"/>
      </w:pPr>
      <w:rPr>
        <w:rFonts w:cs="Times New Roman" w:hint="default"/>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2">
    <w:nsid w:val="7CC86585"/>
    <w:multiLevelType w:val="hybridMultilevel"/>
    <w:tmpl w:val="A6E04F30"/>
    <w:lvl w:ilvl="0" w:tplc="9F4A6210">
      <w:start w:val="1"/>
      <w:numFmt w:val="lowerLetter"/>
      <w:lvlText w:val="%1."/>
      <w:lvlJc w:val="left"/>
      <w:pPr>
        <w:ind w:left="1107" w:hanging="360"/>
      </w:pPr>
      <w:rPr>
        <w:rFonts w:cs="Times New Roman" w:hint="default"/>
      </w:rPr>
    </w:lvl>
    <w:lvl w:ilvl="1" w:tplc="04160019" w:tentative="1">
      <w:start w:val="1"/>
      <w:numFmt w:val="lowerLetter"/>
      <w:lvlText w:val="%2."/>
      <w:lvlJc w:val="left"/>
      <w:pPr>
        <w:ind w:left="1827" w:hanging="360"/>
      </w:pPr>
      <w:rPr>
        <w:rFonts w:cs="Times New Roman"/>
      </w:rPr>
    </w:lvl>
    <w:lvl w:ilvl="2" w:tplc="0416001B" w:tentative="1">
      <w:start w:val="1"/>
      <w:numFmt w:val="lowerRoman"/>
      <w:lvlText w:val="%3."/>
      <w:lvlJc w:val="right"/>
      <w:pPr>
        <w:ind w:left="2547" w:hanging="180"/>
      </w:pPr>
      <w:rPr>
        <w:rFonts w:cs="Times New Roman"/>
      </w:rPr>
    </w:lvl>
    <w:lvl w:ilvl="3" w:tplc="0416000F" w:tentative="1">
      <w:start w:val="1"/>
      <w:numFmt w:val="decimal"/>
      <w:lvlText w:val="%4."/>
      <w:lvlJc w:val="left"/>
      <w:pPr>
        <w:ind w:left="3267" w:hanging="360"/>
      </w:pPr>
      <w:rPr>
        <w:rFonts w:cs="Times New Roman"/>
      </w:rPr>
    </w:lvl>
    <w:lvl w:ilvl="4" w:tplc="04160019" w:tentative="1">
      <w:start w:val="1"/>
      <w:numFmt w:val="lowerLetter"/>
      <w:lvlText w:val="%5."/>
      <w:lvlJc w:val="left"/>
      <w:pPr>
        <w:ind w:left="3987" w:hanging="360"/>
      </w:pPr>
      <w:rPr>
        <w:rFonts w:cs="Times New Roman"/>
      </w:rPr>
    </w:lvl>
    <w:lvl w:ilvl="5" w:tplc="0416001B" w:tentative="1">
      <w:start w:val="1"/>
      <w:numFmt w:val="lowerRoman"/>
      <w:lvlText w:val="%6."/>
      <w:lvlJc w:val="right"/>
      <w:pPr>
        <w:ind w:left="4707" w:hanging="180"/>
      </w:pPr>
      <w:rPr>
        <w:rFonts w:cs="Times New Roman"/>
      </w:rPr>
    </w:lvl>
    <w:lvl w:ilvl="6" w:tplc="0416000F" w:tentative="1">
      <w:start w:val="1"/>
      <w:numFmt w:val="decimal"/>
      <w:lvlText w:val="%7."/>
      <w:lvlJc w:val="left"/>
      <w:pPr>
        <w:ind w:left="5427" w:hanging="360"/>
      </w:pPr>
      <w:rPr>
        <w:rFonts w:cs="Times New Roman"/>
      </w:rPr>
    </w:lvl>
    <w:lvl w:ilvl="7" w:tplc="04160019" w:tentative="1">
      <w:start w:val="1"/>
      <w:numFmt w:val="lowerLetter"/>
      <w:lvlText w:val="%8."/>
      <w:lvlJc w:val="left"/>
      <w:pPr>
        <w:ind w:left="6147" w:hanging="360"/>
      </w:pPr>
      <w:rPr>
        <w:rFonts w:cs="Times New Roman"/>
      </w:rPr>
    </w:lvl>
    <w:lvl w:ilvl="8" w:tplc="0416001B" w:tentative="1">
      <w:start w:val="1"/>
      <w:numFmt w:val="lowerRoman"/>
      <w:lvlText w:val="%9."/>
      <w:lvlJc w:val="right"/>
      <w:pPr>
        <w:ind w:left="6867" w:hanging="180"/>
      </w:pPr>
      <w:rPr>
        <w:rFonts w:cs="Times New Roman"/>
      </w:rPr>
    </w:lvl>
  </w:abstractNum>
  <w:num w:numId="1">
    <w:abstractNumId w:val="19"/>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num>
  <w:num w:numId="9">
    <w:abstractNumId w:val="29"/>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0"/>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8"/>
  </w:num>
  <w:num w:numId="16">
    <w:abstractNumId w:val="22"/>
    <w:lvlOverride w:ilvl="0">
      <w:startOverride w:val="1"/>
    </w:lvlOverride>
  </w:num>
  <w:num w:numId="17">
    <w:abstractNumId w:val="3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26"/>
  </w:num>
  <w:num w:numId="20">
    <w:abstractNumId w:val="31"/>
  </w:num>
  <w:num w:numId="21">
    <w:abstractNumId w:val="17"/>
  </w:num>
  <w:num w:numId="22">
    <w:abstractNumId w:val="25"/>
  </w:num>
  <w:num w:numId="23">
    <w:abstractNumId w:val="35"/>
  </w:num>
  <w:num w:numId="24">
    <w:abstractNumId w:val="9"/>
  </w:num>
  <w:num w:numId="25">
    <w:abstractNumId w:val="8"/>
  </w:num>
  <w:num w:numId="26">
    <w:abstractNumId w:val="15"/>
  </w:num>
  <w:num w:numId="27">
    <w:abstractNumId w:val="13"/>
  </w:num>
  <w:num w:numId="28">
    <w:abstractNumId w:val="33"/>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5"/>
  </w:num>
  <w:num w:numId="32">
    <w:abstractNumId w:val="12"/>
  </w:num>
  <w:num w:numId="33">
    <w:abstractNumId w:val="36"/>
  </w:num>
  <w:num w:numId="34">
    <w:abstractNumId w:val="41"/>
  </w:num>
  <w:num w:numId="35">
    <w:abstractNumId w:val="2"/>
  </w:num>
  <w:num w:numId="36">
    <w:abstractNumId w:val="34"/>
  </w:num>
  <w:num w:numId="37">
    <w:abstractNumId w:val="11"/>
  </w:num>
  <w:num w:numId="38">
    <w:abstractNumId w:val="24"/>
  </w:num>
  <w:num w:numId="39">
    <w:abstractNumId w:val="18"/>
  </w:num>
  <w:num w:numId="40">
    <w:abstractNumId w:val="42"/>
  </w:num>
  <w:num w:numId="41">
    <w:abstractNumId w:val="4"/>
  </w:num>
  <w:num w:numId="42">
    <w:abstractNumId w:val="0"/>
  </w:num>
  <w:num w:numId="43">
    <w:abstractNumId w:val="3"/>
  </w:num>
  <w:num w:numId="44">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133052"/>
    <w:rsid w:val="00007FE6"/>
    <w:rsid w:val="00011671"/>
    <w:rsid w:val="00013819"/>
    <w:rsid w:val="0001388F"/>
    <w:rsid w:val="000277BB"/>
    <w:rsid w:val="000A0767"/>
    <w:rsid w:val="000C7BC6"/>
    <w:rsid w:val="000D6B7C"/>
    <w:rsid w:val="0010207B"/>
    <w:rsid w:val="001042D5"/>
    <w:rsid w:val="00115E81"/>
    <w:rsid w:val="001202EC"/>
    <w:rsid w:val="00133052"/>
    <w:rsid w:val="00140E53"/>
    <w:rsid w:val="001443A3"/>
    <w:rsid w:val="00147C77"/>
    <w:rsid w:val="00161590"/>
    <w:rsid w:val="00174061"/>
    <w:rsid w:val="00176A18"/>
    <w:rsid w:val="001A0D97"/>
    <w:rsid w:val="001A1F87"/>
    <w:rsid w:val="001C5BC1"/>
    <w:rsid w:val="001D00F0"/>
    <w:rsid w:val="001D0A67"/>
    <w:rsid w:val="001D16D7"/>
    <w:rsid w:val="001D46BD"/>
    <w:rsid w:val="001D6639"/>
    <w:rsid w:val="002265E8"/>
    <w:rsid w:val="0023596D"/>
    <w:rsid w:val="002360CC"/>
    <w:rsid w:val="00244771"/>
    <w:rsid w:val="002458F9"/>
    <w:rsid w:val="00245A52"/>
    <w:rsid w:val="00250785"/>
    <w:rsid w:val="00262178"/>
    <w:rsid w:val="002769C1"/>
    <w:rsid w:val="00282FAB"/>
    <w:rsid w:val="002862F0"/>
    <w:rsid w:val="002A290F"/>
    <w:rsid w:val="002C22E1"/>
    <w:rsid w:val="002D3765"/>
    <w:rsid w:val="002E6125"/>
    <w:rsid w:val="00304670"/>
    <w:rsid w:val="0032256C"/>
    <w:rsid w:val="00331570"/>
    <w:rsid w:val="0034629F"/>
    <w:rsid w:val="00355A1F"/>
    <w:rsid w:val="00366085"/>
    <w:rsid w:val="00382E1E"/>
    <w:rsid w:val="00383BF5"/>
    <w:rsid w:val="0038568C"/>
    <w:rsid w:val="00386B57"/>
    <w:rsid w:val="003877AB"/>
    <w:rsid w:val="003B514B"/>
    <w:rsid w:val="003E527B"/>
    <w:rsid w:val="003F3AA9"/>
    <w:rsid w:val="00402A51"/>
    <w:rsid w:val="00405AA4"/>
    <w:rsid w:val="004270C4"/>
    <w:rsid w:val="00435C8A"/>
    <w:rsid w:val="00440F4B"/>
    <w:rsid w:val="004435B9"/>
    <w:rsid w:val="00444C62"/>
    <w:rsid w:val="00454B20"/>
    <w:rsid w:val="00455749"/>
    <w:rsid w:val="00455993"/>
    <w:rsid w:val="00464C36"/>
    <w:rsid w:val="0046573E"/>
    <w:rsid w:val="0047534F"/>
    <w:rsid w:val="0049255B"/>
    <w:rsid w:val="004A7086"/>
    <w:rsid w:val="004B7A66"/>
    <w:rsid w:val="004D1925"/>
    <w:rsid w:val="00504E24"/>
    <w:rsid w:val="005111E1"/>
    <w:rsid w:val="00515D05"/>
    <w:rsid w:val="00523734"/>
    <w:rsid w:val="00527F5D"/>
    <w:rsid w:val="005508E4"/>
    <w:rsid w:val="005545A5"/>
    <w:rsid w:val="00560FFE"/>
    <w:rsid w:val="005A0B88"/>
    <w:rsid w:val="005A436F"/>
    <w:rsid w:val="005B77CB"/>
    <w:rsid w:val="005C326A"/>
    <w:rsid w:val="005C619E"/>
    <w:rsid w:val="005D65BB"/>
    <w:rsid w:val="005D7451"/>
    <w:rsid w:val="005E4855"/>
    <w:rsid w:val="005F4DB4"/>
    <w:rsid w:val="005F64AB"/>
    <w:rsid w:val="00605C2E"/>
    <w:rsid w:val="00606B89"/>
    <w:rsid w:val="006126B2"/>
    <w:rsid w:val="006143C1"/>
    <w:rsid w:val="006172F7"/>
    <w:rsid w:val="0064019A"/>
    <w:rsid w:val="00650217"/>
    <w:rsid w:val="00656742"/>
    <w:rsid w:val="006640B8"/>
    <w:rsid w:val="00667DE9"/>
    <w:rsid w:val="00677993"/>
    <w:rsid w:val="00684DD3"/>
    <w:rsid w:val="006870FE"/>
    <w:rsid w:val="006B631B"/>
    <w:rsid w:val="006C275D"/>
    <w:rsid w:val="006D79F3"/>
    <w:rsid w:val="006F1BAD"/>
    <w:rsid w:val="00710545"/>
    <w:rsid w:val="00725FC4"/>
    <w:rsid w:val="007460DE"/>
    <w:rsid w:val="00765CF7"/>
    <w:rsid w:val="007A64AA"/>
    <w:rsid w:val="007B5A14"/>
    <w:rsid w:val="007B7B48"/>
    <w:rsid w:val="007B7B8E"/>
    <w:rsid w:val="007C5EFB"/>
    <w:rsid w:val="007D0F41"/>
    <w:rsid w:val="007D3A1A"/>
    <w:rsid w:val="007E4FFE"/>
    <w:rsid w:val="007E5C67"/>
    <w:rsid w:val="00801D61"/>
    <w:rsid w:val="00801E4B"/>
    <w:rsid w:val="008111DE"/>
    <w:rsid w:val="0082109F"/>
    <w:rsid w:val="00830567"/>
    <w:rsid w:val="0083303C"/>
    <w:rsid w:val="00843571"/>
    <w:rsid w:val="00846C04"/>
    <w:rsid w:val="00874746"/>
    <w:rsid w:val="0089608D"/>
    <w:rsid w:val="008A022E"/>
    <w:rsid w:val="008A3C16"/>
    <w:rsid w:val="008C1E5E"/>
    <w:rsid w:val="008C4A6B"/>
    <w:rsid w:val="008D1EDF"/>
    <w:rsid w:val="008D6259"/>
    <w:rsid w:val="008F18FF"/>
    <w:rsid w:val="008F2799"/>
    <w:rsid w:val="0092741E"/>
    <w:rsid w:val="00932979"/>
    <w:rsid w:val="00936C28"/>
    <w:rsid w:val="009375D2"/>
    <w:rsid w:val="009676BB"/>
    <w:rsid w:val="00967959"/>
    <w:rsid w:val="00984868"/>
    <w:rsid w:val="00996F49"/>
    <w:rsid w:val="009C6D3F"/>
    <w:rsid w:val="009D27D7"/>
    <w:rsid w:val="009F0DD9"/>
    <w:rsid w:val="00A003FA"/>
    <w:rsid w:val="00A10E24"/>
    <w:rsid w:val="00A33264"/>
    <w:rsid w:val="00A3583E"/>
    <w:rsid w:val="00A367A5"/>
    <w:rsid w:val="00A45E9B"/>
    <w:rsid w:val="00A502E5"/>
    <w:rsid w:val="00A54B96"/>
    <w:rsid w:val="00A5553B"/>
    <w:rsid w:val="00A724BE"/>
    <w:rsid w:val="00A74486"/>
    <w:rsid w:val="00A756D4"/>
    <w:rsid w:val="00AA2357"/>
    <w:rsid w:val="00AA2E39"/>
    <w:rsid w:val="00AA65D6"/>
    <w:rsid w:val="00AD184B"/>
    <w:rsid w:val="00AF3642"/>
    <w:rsid w:val="00AF5028"/>
    <w:rsid w:val="00B03746"/>
    <w:rsid w:val="00B3488D"/>
    <w:rsid w:val="00B479C0"/>
    <w:rsid w:val="00B6007B"/>
    <w:rsid w:val="00B62395"/>
    <w:rsid w:val="00B70783"/>
    <w:rsid w:val="00B8509B"/>
    <w:rsid w:val="00B90934"/>
    <w:rsid w:val="00BA23A3"/>
    <w:rsid w:val="00BB0BCD"/>
    <w:rsid w:val="00BC7869"/>
    <w:rsid w:val="00BD0B7F"/>
    <w:rsid w:val="00BE0AAA"/>
    <w:rsid w:val="00BF2F72"/>
    <w:rsid w:val="00C03E10"/>
    <w:rsid w:val="00C1273D"/>
    <w:rsid w:val="00C137CF"/>
    <w:rsid w:val="00C178DF"/>
    <w:rsid w:val="00C5293B"/>
    <w:rsid w:val="00C563F8"/>
    <w:rsid w:val="00C721D8"/>
    <w:rsid w:val="00C85113"/>
    <w:rsid w:val="00CA54A5"/>
    <w:rsid w:val="00CA648C"/>
    <w:rsid w:val="00CB6BCE"/>
    <w:rsid w:val="00CC2CA9"/>
    <w:rsid w:val="00CD0564"/>
    <w:rsid w:val="00CD1110"/>
    <w:rsid w:val="00CD457A"/>
    <w:rsid w:val="00CD47CC"/>
    <w:rsid w:val="00CD6E9F"/>
    <w:rsid w:val="00D037BD"/>
    <w:rsid w:val="00D05365"/>
    <w:rsid w:val="00D24D34"/>
    <w:rsid w:val="00D65219"/>
    <w:rsid w:val="00D6558D"/>
    <w:rsid w:val="00D73B60"/>
    <w:rsid w:val="00D84DE2"/>
    <w:rsid w:val="00D85026"/>
    <w:rsid w:val="00D858E6"/>
    <w:rsid w:val="00DA57E1"/>
    <w:rsid w:val="00DD1ECA"/>
    <w:rsid w:val="00DF4791"/>
    <w:rsid w:val="00E003E8"/>
    <w:rsid w:val="00E02DDE"/>
    <w:rsid w:val="00E24FCD"/>
    <w:rsid w:val="00E35762"/>
    <w:rsid w:val="00E370AA"/>
    <w:rsid w:val="00E3735A"/>
    <w:rsid w:val="00E519C2"/>
    <w:rsid w:val="00E55A6C"/>
    <w:rsid w:val="00E60A2D"/>
    <w:rsid w:val="00E61DEE"/>
    <w:rsid w:val="00E66D9D"/>
    <w:rsid w:val="00E72313"/>
    <w:rsid w:val="00E746D0"/>
    <w:rsid w:val="00E80590"/>
    <w:rsid w:val="00E90471"/>
    <w:rsid w:val="00E90DB7"/>
    <w:rsid w:val="00EC759B"/>
    <w:rsid w:val="00EE156A"/>
    <w:rsid w:val="00EF746B"/>
    <w:rsid w:val="00F06923"/>
    <w:rsid w:val="00F150F1"/>
    <w:rsid w:val="00F1560F"/>
    <w:rsid w:val="00F25254"/>
    <w:rsid w:val="00F258A9"/>
    <w:rsid w:val="00F46648"/>
    <w:rsid w:val="00F47594"/>
    <w:rsid w:val="00F51D7A"/>
    <w:rsid w:val="00F532DE"/>
    <w:rsid w:val="00F542BB"/>
    <w:rsid w:val="00F54E6F"/>
    <w:rsid w:val="00F5510C"/>
    <w:rsid w:val="00F7189C"/>
    <w:rsid w:val="00F71BD0"/>
    <w:rsid w:val="00F76CB2"/>
    <w:rsid w:val="00F8435D"/>
    <w:rsid w:val="00F93816"/>
    <w:rsid w:val="00FE027E"/>
    <w:rsid w:val="00FE3FDE"/>
    <w:rsid w:val="00FF3B6D"/>
    <w:rsid w:val="00FF5F12"/>
    <w:rsid w:val="00FF617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semiHidden="0" w:uiPriority="0" w:unhideWhenUsed="0"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No List" w:uiPriority="0"/>
    <w:lsdException w:name="Table Grid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7CB"/>
    <w:rPr>
      <w:rFonts w:ascii="Times New Roman" w:eastAsia="Times New Roman" w:hAnsi="Times New Roman"/>
      <w:sz w:val="24"/>
      <w:szCs w:val="24"/>
    </w:rPr>
  </w:style>
  <w:style w:type="paragraph" w:styleId="Ttulo1">
    <w:name w:val="heading 1"/>
    <w:aliases w:val="título 1"/>
    <w:basedOn w:val="Normal"/>
    <w:next w:val="Normal"/>
    <w:qFormat/>
    <w:rsid w:val="005B77CB"/>
    <w:pPr>
      <w:keepNext/>
      <w:widowControl w:val="0"/>
      <w:adjustRightInd w:val="0"/>
      <w:spacing w:before="240" w:after="60" w:line="360" w:lineRule="atLeast"/>
      <w:jc w:val="both"/>
      <w:outlineLvl w:val="0"/>
    </w:pPr>
    <w:rPr>
      <w:rFonts w:ascii="Arial" w:hAnsi="Arial" w:cs="Arial"/>
      <w:b/>
      <w:bCs/>
      <w:kern w:val="32"/>
      <w:sz w:val="32"/>
      <w:szCs w:val="32"/>
    </w:rPr>
  </w:style>
  <w:style w:type="paragraph" w:styleId="Ttulo2">
    <w:name w:val="heading 2"/>
    <w:basedOn w:val="Normal"/>
    <w:next w:val="Normal"/>
    <w:qFormat/>
    <w:rsid w:val="005B77CB"/>
    <w:pPr>
      <w:keepNext/>
      <w:outlineLvl w:val="1"/>
    </w:pPr>
    <w:rPr>
      <w:b/>
      <w:szCs w:val="20"/>
    </w:rPr>
  </w:style>
  <w:style w:type="paragraph" w:styleId="Ttulo3">
    <w:name w:val="heading 3"/>
    <w:basedOn w:val="Normal"/>
    <w:next w:val="Normal"/>
    <w:link w:val="Ttulo3Char"/>
    <w:qFormat/>
    <w:rsid w:val="005F64AB"/>
    <w:pPr>
      <w:keepNext/>
      <w:widowControl w:val="0"/>
      <w:adjustRightInd w:val="0"/>
      <w:spacing w:before="240" w:after="60" w:line="360" w:lineRule="atLeast"/>
      <w:jc w:val="both"/>
      <w:outlineLvl w:val="2"/>
    </w:pPr>
    <w:rPr>
      <w:rFonts w:ascii="Arial" w:hAnsi="Arial" w:cs="Arial"/>
      <w:b/>
      <w:bCs/>
      <w:sz w:val="26"/>
      <w:szCs w:val="26"/>
    </w:rPr>
  </w:style>
  <w:style w:type="paragraph" w:styleId="Ttulo4">
    <w:name w:val="heading 4"/>
    <w:basedOn w:val="Normal"/>
    <w:next w:val="Normal"/>
    <w:qFormat/>
    <w:rsid w:val="005B77CB"/>
    <w:pPr>
      <w:keepNext/>
      <w:jc w:val="both"/>
      <w:outlineLvl w:val="3"/>
    </w:pPr>
    <w:rPr>
      <w:szCs w:val="20"/>
    </w:rPr>
  </w:style>
  <w:style w:type="paragraph" w:styleId="Ttulo5">
    <w:name w:val="heading 5"/>
    <w:basedOn w:val="Normal"/>
    <w:next w:val="Normal"/>
    <w:qFormat/>
    <w:rsid w:val="005B77CB"/>
    <w:pPr>
      <w:keepNext/>
      <w:jc w:val="center"/>
      <w:outlineLvl w:val="4"/>
    </w:pPr>
    <w:rPr>
      <w:b/>
      <w:szCs w:val="20"/>
    </w:rPr>
  </w:style>
  <w:style w:type="paragraph" w:styleId="Ttulo8">
    <w:name w:val="heading 8"/>
    <w:basedOn w:val="Normal"/>
    <w:next w:val="Normal"/>
    <w:qFormat/>
    <w:rsid w:val="005B77CB"/>
    <w:pPr>
      <w:keepNext/>
      <w:jc w:val="center"/>
      <w:outlineLvl w:val="7"/>
    </w:pPr>
    <w:rPr>
      <w:b/>
      <w:sz w:val="28"/>
      <w:szCs w:val="20"/>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rsid w:val="005B77CB"/>
    <w:rPr>
      <w:rFonts w:ascii="Arial" w:eastAsia="Times New Roman" w:hAnsi="Arial" w:cs="Arial"/>
      <w:b/>
      <w:bCs/>
      <w:kern w:val="32"/>
      <w:sz w:val="32"/>
      <w:szCs w:val="32"/>
      <w:lang w:eastAsia="pt-BR"/>
    </w:rPr>
  </w:style>
  <w:style w:type="character" w:customStyle="1" w:styleId="Ttulo2Char">
    <w:name w:val="Título 2 Char"/>
    <w:rsid w:val="005B77CB"/>
    <w:rPr>
      <w:rFonts w:ascii="Times New Roman" w:eastAsia="Times New Roman" w:hAnsi="Times New Roman" w:cs="Times New Roman"/>
      <w:b/>
      <w:sz w:val="24"/>
      <w:szCs w:val="20"/>
      <w:lang w:eastAsia="pt-BR"/>
    </w:rPr>
  </w:style>
  <w:style w:type="character" w:customStyle="1" w:styleId="Ttulo4Char">
    <w:name w:val="Título 4 Char"/>
    <w:rsid w:val="005B77CB"/>
    <w:rPr>
      <w:rFonts w:ascii="Times New Roman" w:eastAsia="Times New Roman" w:hAnsi="Times New Roman" w:cs="Times New Roman"/>
      <w:sz w:val="24"/>
      <w:szCs w:val="20"/>
      <w:lang w:eastAsia="pt-BR"/>
    </w:rPr>
  </w:style>
  <w:style w:type="character" w:customStyle="1" w:styleId="Ttulo5Char">
    <w:name w:val="Título 5 Char"/>
    <w:rsid w:val="005B77CB"/>
    <w:rPr>
      <w:rFonts w:ascii="Times New Roman" w:eastAsia="Times New Roman" w:hAnsi="Times New Roman" w:cs="Times New Roman"/>
      <w:b/>
      <w:sz w:val="24"/>
      <w:szCs w:val="20"/>
      <w:lang w:eastAsia="pt-BR"/>
    </w:rPr>
  </w:style>
  <w:style w:type="character" w:customStyle="1" w:styleId="Ttulo8Char">
    <w:name w:val="Título 8 Char"/>
    <w:rsid w:val="005B77CB"/>
    <w:rPr>
      <w:rFonts w:ascii="Times New Roman" w:eastAsia="Times New Roman" w:hAnsi="Times New Roman" w:cs="Times New Roman"/>
      <w:b/>
      <w:sz w:val="28"/>
      <w:szCs w:val="20"/>
      <w:u w:val="single"/>
      <w:lang w:eastAsia="pt-BR"/>
    </w:rPr>
  </w:style>
  <w:style w:type="paragraph" w:styleId="Corpodetexto">
    <w:name w:val="Body Text"/>
    <w:basedOn w:val="Normal"/>
    <w:rsid w:val="005B77CB"/>
    <w:pPr>
      <w:jc w:val="both"/>
    </w:pPr>
    <w:rPr>
      <w:b/>
      <w:szCs w:val="20"/>
    </w:rPr>
  </w:style>
  <w:style w:type="character" w:customStyle="1" w:styleId="CorpodetextoChar">
    <w:name w:val="Corpo de texto Char"/>
    <w:rsid w:val="005B77CB"/>
    <w:rPr>
      <w:rFonts w:ascii="Times New Roman" w:eastAsia="Times New Roman" w:hAnsi="Times New Roman" w:cs="Times New Roman"/>
      <w:b/>
      <w:sz w:val="24"/>
      <w:szCs w:val="20"/>
      <w:lang w:eastAsia="pt-BR"/>
    </w:rPr>
  </w:style>
  <w:style w:type="paragraph" w:styleId="Corpodetexto2">
    <w:name w:val="Body Text 2"/>
    <w:basedOn w:val="Normal"/>
    <w:rsid w:val="005B77CB"/>
    <w:pPr>
      <w:jc w:val="both"/>
    </w:pPr>
    <w:rPr>
      <w:szCs w:val="20"/>
    </w:rPr>
  </w:style>
  <w:style w:type="character" w:customStyle="1" w:styleId="Corpodetexto2Char">
    <w:name w:val="Corpo de texto 2 Char"/>
    <w:rsid w:val="005B77CB"/>
    <w:rPr>
      <w:rFonts w:ascii="Times New Roman" w:eastAsia="Times New Roman" w:hAnsi="Times New Roman" w:cs="Times New Roman"/>
      <w:sz w:val="24"/>
      <w:szCs w:val="20"/>
      <w:lang w:eastAsia="pt-BR"/>
    </w:rPr>
  </w:style>
  <w:style w:type="paragraph" w:styleId="Corpodetexto3">
    <w:name w:val="Body Text 3"/>
    <w:basedOn w:val="Normal"/>
    <w:rsid w:val="005B77CB"/>
    <w:rPr>
      <w:b/>
      <w:szCs w:val="20"/>
    </w:rPr>
  </w:style>
  <w:style w:type="character" w:customStyle="1" w:styleId="Corpodetexto3Char">
    <w:name w:val="Corpo de texto 3 Char"/>
    <w:rsid w:val="005B77CB"/>
    <w:rPr>
      <w:rFonts w:ascii="Times New Roman" w:eastAsia="Times New Roman" w:hAnsi="Times New Roman" w:cs="Times New Roman"/>
      <w:b/>
      <w:sz w:val="24"/>
      <w:szCs w:val="20"/>
      <w:lang w:eastAsia="pt-BR"/>
    </w:rPr>
  </w:style>
  <w:style w:type="paragraph" w:styleId="Rodap">
    <w:name w:val="footer"/>
    <w:basedOn w:val="Normal"/>
    <w:rsid w:val="005B77CB"/>
    <w:pPr>
      <w:widowControl w:val="0"/>
      <w:tabs>
        <w:tab w:val="center" w:pos="4419"/>
        <w:tab w:val="right" w:pos="8838"/>
      </w:tabs>
      <w:adjustRightInd w:val="0"/>
      <w:spacing w:line="360" w:lineRule="atLeast"/>
      <w:jc w:val="both"/>
    </w:pPr>
  </w:style>
  <w:style w:type="character" w:customStyle="1" w:styleId="RodapChar">
    <w:name w:val="Rodapé Char"/>
    <w:rsid w:val="005B77CB"/>
    <w:rPr>
      <w:rFonts w:ascii="Times New Roman" w:eastAsia="Times New Roman" w:hAnsi="Times New Roman" w:cs="Times New Roman"/>
      <w:sz w:val="24"/>
      <w:szCs w:val="24"/>
      <w:lang w:eastAsia="pt-BR"/>
    </w:rPr>
  </w:style>
  <w:style w:type="character" w:styleId="Nmerodepgina">
    <w:name w:val="page number"/>
    <w:basedOn w:val="Fontepargpadro"/>
    <w:rsid w:val="005B77CB"/>
  </w:style>
  <w:style w:type="paragraph" w:styleId="Cabealho">
    <w:name w:val="header"/>
    <w:basedOn w:val="Normal"/>
    <w:uiPriority w:val="99"/>
    <w:rsid w:val="005B77CB"/>
    <w:pPr>
      <w:widowControl w:val="0"/>
      <w:tabs>
        <w:tab w:val="center" w:pos="4419"/>
        <w:tab w:val="right" w:pos="8838"/>
      </w:tabs>
      <w:adjustRightInd w:val="0"/>
      <w:spacing w:line="360" w:lineRule="atLeast"/>
      <w:jc w:val="both"/>
    </w:pPr>
  </w:style>
  <w:style w:type="character" w:customStyle="1" w:styleId="CabealhoChar">
    <w:name w:val="Cabeçalho Char"/>
    <w:uiPriority w:val="99"/>
    <w:rsid w:val="005B77CB"/>
    <w:rPr>
      <w:rFonts w:ascii="Times New Roman" w:eastAsia="Times New Roman" w:hAnsi="Times New Roman" w:cs="Times New Roman"/>
      <w:sz w:val="24"/>
      <w:szCs w:val="24"/>
      <w:lang w:eastAsia="pt-BR"/>
    </w:rPr>
  </w:style>
  <w:style w:type="paragraph" w:styleId="Ttulo">
    <w:name w:val="Title"/>
    <w:basedOn w:val="Normal"/>
    <w:qFormat/>
    <w:rsid w:val="005B77CB"/>
    <w:pPr>
      <w:jc w:val="center"/>
    </w:pPr>
    <w:rPr>
      <w:rFonts w:ascii="Arial Rounded MT Bold" w:hAnsi="Arial Rounded MT Bold" w:cs="Arial"/>
      <w:b/>
      <w:szCs w:val="20"/>
    </w:rPr>
  </w:style>
  <w:style w:type="character" w:customStyle="1" w:styleId="TtuloChar">
    <w:name w:val="Título Char"/>
    <w:rsid w:val="005B77CB"/>
    <w:rPr>
      <w:rFonts w:ascii="Arial Rounded MT Bold" w:eastAsia="Times New Roman" w:hAnsi="Arial Rounded MT Bold" w:cs="Arial"/>
      <w:b/>
      <w:sz w:val="24"/>
      <w:szCs w:val="20"/>
      <w:lang w:eastAsia="pt-BR"/>
    </w:rPr>
  </w:style>
  <w:style w:type="paragraph" w:styleId="Recuodecorpodetexto">
    <w:name w:val="Body Text Indent"/>
    <w:basedOn w:val="Normal"/>
    <w:rsid w:val="005B77CB"/>
    <w:pPr>
      <w:widowControl w:val="0"/>
      <w:adjustRightInd w:val="0"/>
      <w:spacing w:after="120" w:line="360" w:lineRule="atLeast"/>
      <w:ind w:left="283"/>
      <w:jc w:val="both"/>
    </w:pPr>
  </w:style>
  <w:style w:type="character" w:customStyle="1" w:styleId="RecuodecorpodetextoChar">
    <w:name w:val="Recuo de corpo de texto Char"/>
    <w:rsid w:val="005B77CB"/>
    <w:rPr>
      <w:rFonts w:ascii="Times New Roman" w:eastAsia="Times New Roman" w:hAnsi="Times New Roman" w:cs="Times New Roman"/>
      <w:sz w:val="24"/>
      <w:szCs w:val="24"/>
      <w:lang w:eastAsia="pt-BR"/>
    </w:rPr>
  </w:style>
  <w:style w:type="paragraph" w:styleId="Recuodecorpodetexto2">
    <w:name w:val="Body Text Indent 2"/>
    <w:aliases w:val="Char Char,Char"/>
    <w:basedOn w:val="Normal"/>
    <w:rsid w:val="005B77CB"/>
    <w:pPr>
      <w:widowControl w:val="0"/>
      <w:adjustRightInd w:val="0"/>
      <w:spacing w:after="120" w:line="480" w:lineRule="auto"/>
      <w:ind w:left="283"/>
      <w:jc w:val="both"/>
    </w:pPr>
  </w:style>
  <w:style w:type="character" w:customStyle="1" w:styleId="Recuodecorpodetexto2Char">
    <w:name w:val="Recuo de corpo de texto 2 Char"/>
    <w:aliases w:val="Char Char Char,Char Char1"/>
    <w:rsid w:val="005B77CB"/>
    <w:rPr>
      <w:rFonts w:ascii="Times New Roman" w:eastAsia="Times New Roman" w:hAnsi="Times New Roman" w:cs="Times New Roman"/>
      <w:sz w:val="24"/>
      <w:szCs w:val="24"/>
      <w:lang w:eastAsia="pt-BR"/>
    </w:rPr>
  </w:style>
  <w:style w:type="paragraph" w:styleId="Recuodecorpodetexto3">
    <w:name w:val="Body Text Indent 3"/>
    <w:basedOn w:val="Normal"/>
    <w:rsid w:val="005B77CB"/>
    <w:pPr>
      <w:widowControl w:val="0"/>
      <w:adjustRightInd w:val="0"/>
      <w:spacing w:after="120" w:line="360" w:lineRule="atLeast"/>
      <w:ind w:left="283"/>
      <w:jc w:val="both"/>
    </w:pPr>
    <w:rPr>
      <w:sz w:val="16"/>
      <w:szCs w:val="16"/>
    </w:rPr>
  </w:style>
  <w:style w:type="character" w:customStyle="1" w:styleId="Recuodecorpodetexto3Char">
    <w:name w:val="Recuo de corpo de texto 3 Char"/>
    <w:rsid w:val="005B77CB"/>
    <w:rPr>
      <w:rFonts w:ascii="Times New Roman" w:eastAsia="Times New Roman" w:hAnsi="Times New Roman" w:cs="Times New Roman"/>
      <w:sz w:val="16"/>
      <w:szCs w:val="16"/>
      <w:lang w:eastAsia="pt-BR"/>
    </w:rPr>
  </w:style>
  <w:style w:type="paragraph" w:styleId="Primeirorecuodecorpodetexto">
    <w:name w:val="Body Text First Indent"/>
    <w:basedOn w:val="Corpodetexto"/>
    <w:semiHidden/>
    <w:rsid w:val="005B77CB"/>
    <w:pPr>
      <w:widowControl w:val="0"/>
      <w:adjustRightInd w:val="0"/>
      <w:spacing w:after="120" w:line="360" w:lineRule="atLeast"/>
      <w:ind w:firstLine="210"/>
    </w:pPr>
    <w:rPr>
      <w:b w:val="0"/>
      <w:szCs w:val="24"/>
    </w:rPr>
  </w:style>
  <w:style w:type="character" w:customStyle="1" w:styleId="PrimeirorecuodecorpodetextoChar">
    <w:name w:val="Primeiro recuo de corpo de texto Char"/>
    <w:rsid w:val="005B77CB"/>
    <w:rPr>
      <w:rFonts w:ascii="Times New Roman" w:eastAsia="Times New Roman" w:hAnsi="Times New Roman" w:cs="Times New Roman"/>
      <w:b/>
      <w:sz w:val="24"/>
      <w:szCs w:val="24"/>
      <w:lang w:eastAsia="pt-BR"/>
    </w:rPr>
  </w:style>
  <w:style w:type="paragraph" w:styleId="Primeirorecuodecorpodetexto2">
    <w:name w:val="Body Text First Indent 2"/>
    <w:basedOn w:val="Recuodecorpodetexto"/>
    <w:semiHidden/>
    <w:rsid w:val="005B77CB"/>
    <w:pPr>
      <w:ind w:firstLine="210"/>
    </w:pPr>
  </w:style>
  <w:style w:type="character" w:customStyle="1" w:styleId="Primeirorecuodecorpodetexto2Char">
    <w:name w:val="Primeiro recuo de corpo de texto 2 Char"/>
    <w:basedOn w:val="RecuodecorpodetextoChar"/>
    <w:rsid w:val="005B77CB"/>
    <w:rPr>
      <w:rFonts w:ascii="Times New Roman" w:eastAsia="Times New Roman" w:hAnsi="Times New Roman" w:cs="Times New Roman"/>
      <w:sz w:val="24"/>
      <w:szCs w:val="24"/>
      <w:lang w:eastAsia="pt-BR"/>
    </w:rPr>
  </w:style>
  <w:style w:type="paragraph" w:styleId="TextosemFormatao">
    <w:name w:val="Plain Text"/>
    <w:basedOn w:val="Normal"/>
    <w:rsid w:val="005B77CB"/>
    <w:rPr>
      <w:rFonts w:ascii="Courier New" w:hAnsi="Courier New"/>
      <w:sz w:val="20"/>
      <w:szCs w:val="20"/>
    </w:rPr>
  </w:style>
  <w:style w:type="character" w:customStyle="1" w:styleId="TextosemFormataoChar">
    <w:name w:val="Texto sem Formatação Char"/>
    <w:rsid w:val="005B77CB"/>
    <w:rPr>
      <w:rFonts w:ascii="Courier New" w:eastAsia="Times New Roman" w:hAnsi="Courier New" w:cs="Times New Roman"/>
      <w:sz w:val="20"/>
      <w:szCs w:val="20"/>
      <w:lang w:eastAsia="pt-BR"/>
    </w:rPr>
  </w:style>
  <w:style w:type="paragraph" w:styleId="Textodebalo">
    <w:name w:val="Balloon Text"/>
    <w:basedOn w:val="Normal"/>
    <w:semiHidden/>
    <w:unhideWhenUsed/>
    <w:rsid w:val="005B77CB"/>
    <w:rPr>
      <w:rFonts w:ascii="Tahoma" w:hAnsi="Tahoma" w:cs="Tahoma"/>
      <w:sz w:val="16"/>
      <w:szCs w:val="16"/>
    </w:rPr>
  </w:style>
  <w:style w:type="character" w:customStyle="1" w:styleId="TextodebaloChar">
    <w:name w:val="Texto de balão Char"/>
    <w:semiHidden/>
    <w:rsid w:val="005B77CB"/>
    <w:rPr>
      <w:rFonts w:ascii="Tahoma" w:eastAsia="Times New Roman" w:hAnsi="Tahoma" w:cs="Tahoma"/>
      <w:sz w:val="16"/>
      <w:szCs w:val="16"/>
    </w:rPr>
  </w:style>
  <w:style w:type="character" w:styleId="Hyperlink">
    <w:name w:val="Hyperlink"/>
    <w:unhideWhenUsed/>
    <w:rsid w:val="00984868"/>
    <w:rPr>
      <w:color w:val="0000FF"/>
      <w:u w:val="single"/>
    </w:rPr>
  </w:style>
  <w:style w:type="table" w:styleId="Tabelacomgrade">
    <w:name w:val="Table Grid"/>
    <w:basedOn w:val="Tabelanormal"/>
    <w:rsid w:val="005F64A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3Char">
    <w:name w:val="Título 3 Char"/>
    <w:link w:val="Ttulo3"/>
    <w:rsid w:val="005F64AB"/>
    <w:rPr>
      <w:rFonts w:ascii="Arial" w:eastAsia="Times New Roman" w:hAnsi="Arial" w:cs="Arial"/>
      <w:b/>
      <w:bCs/>
      <w:sz w:val="26"/>
      <w:szCs w:val="26"/>
    </w:rPr>
  </w:style>
  <w:style w:type="paragraph" w:styleId="NormalWeb">
    <w:name w:val="Normal (Web)"/>
    <w:basedOn w:val="Normal"/>
    <w:rsid w:val="005F64AB"/>
    <w:pPr>
      <w:spacing w:before="100" w:beforeAutospacing="1" w:after="100" w:afterAutospacing="1"/>
    </w:pPr>
  </w:style>
  <w:style w:type="paragraph" w:customStyle="1" w:styleId="11">
    <w:name w:val="11"/>
    <w:basedOn w:val="Normal"/>
    <w:rsid w:val="005F64AB"/>
    <w:pPr>
      <w:ind w:left="1701" w:hanging="850"/>
      <w:jc w:val="both"/>
    </w:pPr>
    <w:rPr>
      <w:szCs w:val="20"/>
    </w:rPr>
  </w:style>
  <w:style w:type="paragraph" w:customStyle="1" w:styleId="CM55">
    <w:name w:val="CM55"/>
    <w:basedOn w:val="Normal"/>
    <w:next w:val="Normal"/>
    <w:rsid w:val="005F64AB"/>
    <w:pPr>
      <w:widowControl w:val="0"/>
      <w:autoSpaceDE w:val="0"/>
      <w:autoSpaceDN w:val="0"/>
      <w:spacing w:after="220"/>
    </w:pPr>
    <w:rPr>
      <w:rFonts w:ascii="Arial MT" w:hAnsi="Arial MT"/>
      <w:lang w:val="en-US" w:eastAsia="en-US"/>
    </w:rPr>
  </w:style>
  <w:style w:type="paragraph" w:styleId="Sumrio1">
    <w:name w:val="toc 1"/>
    <w:basedOn w:val="Normal"/>
    <w:next w:val="Normal"/>
    <w:semiHidden/>
    <w:rsid w:val="005F64AB"/>
    <w:pPr>
      <w:tabs>
        <w:tab w:val="right" w:leader="dot" w:pos="9912"/>
      </w:tabs>
      <w:spacing w:after="120" w:line="360" w:lineRule="auto"/>
    </w:pPr>
    <w:rPr>
      <w:rFonts w:ascii="Arial" w:hAnsi="Arial"/>
      <w:caps/>
      <w:noProof/>
      <w:sz w:val="20"/>
      <w:szCs w:val="20"/>
    </w:rPr>
  </w:style>
  <w:style w:type="character" w:styleId="Forte">
    <w:name w:val="Strong"/>
    <w:qFormat/>
    <w:rsid w:val="005F64AB"/>
    <w:rPr>
      <w:b/>
    </w:rPr>
  </w:style>
  <w:style w:type="paragraph" w:customStyle="1" w:styleId="WW-Recuodecorpodetexto3">
    <w:name w:val="WW-Recuo de corpo de texto 3"/>
    <w:basedOn w:val="Normal"/>
    <w:rsid w:val="005F64AB"/>
    <w:pPr>
      <w:widowControl w:val="0"/>
      <w:suppressAutoHyphens/>
      <w:spacing w:line="360" w:lineRule="auto"/>
      <w:ind w:left="567"/>
      <w:jc w:val="both"/>
    </w:pPr>
    <w:rPr>
      <w:rFonts w:ascii="Arial" w:hAnsi="Arial"/>
      <w:color w:val="0000FF"/>
      <w:sz w:val="20"/>
      <w:szCs w:val="20"/>
    </w:rPr>
  </w:style>
  <w:style w:type="paragraph" w:customStyle="1" w:styleId="WW-Corpodetexto2">
    <w:name w:val="WW-Corpo de texto 2"/>
    <w:basedOn w:val="Normal"/>
    <w:rsid w:val="005F64AB"/>
    <w:pPr>
      <w:suppressAutoHyphens/>
      <w:spacing w:before="60" w:after="60" w:line="240" w:lineRule="exact"/>
      <w:jc w:val="both"/>
    </w:pPr>
    <w:rPr>
      <w:color w:val="000000"/>
      <w:szCs w:val="20"/>
    </w:rPr>
  </w:style>
  <w:style w:type="paragraph" w:styleId="Subttulo">
    <w:name w:val="Subtitle"/>
    <w:basedOn w:val="Normal"/>
    <w:link w:val="SubttuloChar"/>
    <w:qFormat/>
    <w:rsid w:val="005F64AB"/>
    <w:pPr>
      <w:spacing w:after="60" w:line="360" w:lineRule="auto"/>
      <w:jc w:val="center"/>
      <w:outlineLvl w:val="1"/>
    </w:pPr>
    <w:rPr>
      <w:rFonts w:ascii="Arial" w:hAnsi="Arial" w:cs="Arial"/>
    </w:rPr>
  </w:style>
  <w:style w:type="character" w:customStyle="1" w:styleId="SubttuloChar">
    <w:name w:val="Subtítulo Char"/>
    <w:link w:val="Subttulo"/>
    <w:rsid w:val="005F64AB"/>
    <w:rPr>
      <w:rFonts w:ascii="Arial" w:eastAsia="Times New Roman" w:hAnsi="Arial" w:cs="Arial"/>
      <w:sz w:val="24"/>
      <w:szCs w:val="24"/>
    </w:rPr>
  </w:style>
  <w:style w:type="paragraph" w:customStyle="1" w:styleId="Corpodetexto31">
    <w:name w:val="Corpo de texto 31"/>
    <w:basedOn w:val="Normal"/>
    <w:rsid w:val="005F64AB"/>
    <w:pPr>
      <w:spacing w:line="360" w:lineRule="auto"/>
      <w:jc w:val="center"/>
    </w:pPr>
    <w:rPr>
      <w:rFonts w:ascii="Arial" w:hAnsi="Arial"/>
      <w:b/>
      <w:sz w:val="28"/>
      <w:szCs w:val="20"/>
    </w:rPr>
  </w:style>
  <w:style w:type="table" w:styleId="Tabelacomgrade1">
    <w:name w:val="Table Grid 1"/>
    <w:basedOn w:val="Tabelanormal"/>
    <w:rsid w:val="005F64AB"/>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NormalVerdana">
    <w:name w:val="Normal + Verdana"/>
    <w:aliases w:val="11 pt,Negrito,Centralizado,Esquerda:  0 cm,Deslocamento..."/>
    <w:basedOn w:val="Normal"/>
    <w:rsid w:val="005F64AB"/>
    <w:pPr>
      <w:pBdr>
        <w:top w:val="single" w:sz="4" w:space="1" w:color="auto"/>
      </w:pBdr>
      <w:ind w:left="851" w:hanging="851"/>
      <w:jc w:val="center"/>
    </w:pPr>
    <w:rPr>
      <w:rFonts w:ascii="Verdana" w:hAnsi="Verdana"/>
      <w:b/>
      <w:sz w:val="22"/>
      <w:szCs w:val="22"/>
    </w:rPr>
  </w:style>
  <w:style w:type="paragraph" w:customStyle="1" w:styleId="xl30">
    <w:name w:val="xl30"/>
    <w:basedOn w:val="Normal"/>
    <w:rsid w:val="005F64AB"/>
    <w:pPr>
      <w:pBdr>
        <w:top w:val="single" w:sz="4" w:space="0" w:color="auto"/>
        <w:left w:val="single" w:sz="4" w:space="0" w:color="auto"/>
        <w:bottom w:val="single" w:sz="4" w:space="0" w:color="auto"/>
        <w:right w:val="single" w:sz="4" w:space="0" w:color="auto"/>
      </w:pBdr>
      <w:spacing w:before="100" w:after="100"/>
    </w:pPr>
    <w:rPr>
      <w:rFonts w:ascii="Arial" w:hAnsi="Arial"/>
    </w:rPr>
  </w:style>
  <w:style w:type="paragraph" w:styleId="PargrafodaLista">
    <w:name w:val="List Paragraph"/>
    <w:basedOn w:val="Normal"/>
    <w:uiPriority w:val="34"/>
    <w:qFormat/>
    <w:rsid w:val="005F64AB"/>
    <w:pPr>
      <w:spacing w:after="200" w:line="276" w:lineRule="auto"/>
      <w:ind w:left="720"/>
      <w:contextualSpacing/>
    </w:pPr>
    <w:rPr>
      <w:rFonts w:ascii="Calibri" w:eastAsia="Calibri" w:hAnsi="Calibri"/>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776412167">
      <w:bodyDiv w:val="1"/>
      <w:marLeft w:val="0"/>
      <w:marRight w:val="0"/>
      <w:marTop w:val="0"/>
      <w:marBottom w:val="0"/>
      <w:divBdr>
        <w:top w:val="none" w:sz="0" w:space="0" w:color="auto"/>
        <w:left w:val="none" w:sz="0" w:space="0" w:color="auto"/>
        <w:bottom w:val="none" w:sz="0" w:space="0" w:color="auto"/>
        <w:right w:val="none" w:sz="0" w:space="0" w:color="auto"/>
      </w:divBdr>
    </w:div>
    <w:div w:id="1050496112">
      <w:bodyDiv w:val="1"/>
      <w:marLeft w:val="0"/>
      <w:marRight w:val="0"/>
      <w:marTop w:val="0"/>
      <w:marBottom w:val="0"/>
      <w:divBdr>
        <w:top w:val="none" w:sz="0" w:space="0" w:color="auto"/>
        <w:left w:val="none" w:sz="0" w:space="0" w:color="auto"/>
        <w:bottom w:val="none" w:sz="0" w:space="0" w:color="auto"/>
        <w:right w:val="none" w:sz="0" w:space="0" w:color="auto"/>
      </w:divBdr>
    </w:div>
    <w:div w:id="1110123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webSettings" Target="web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http://www.licita&#231;&#245;es-e.com.br/" TargetMode="Externa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8482F-B7FA-4107-BA3D-7DDAC145A63C}">
  <ds:schemaRefs>
    <ds:schemaRef ds:uri="http://schemas.openxmlformats.org/officeDocument/2006/bibliography"/>
  </ds:schemaRefs>
</ds:datastoreItem>
</file>

<file path=customXml/itemProps2.xml><?xml version="1.0" encoding="utf-8"?>
<ds:datastoreItem xmlns:ds="http://schemas.openxmlformats.org/officeDocument/2006/customXml" ds:itemID="{99BDA98D-DA58-4C59-A8CD-BFE153E07BEF}">
  <ds:schemaRefs>
    <ds:schemaRef ds:uri="http://schemas.openxmlformats.org/officeDocument/2006/bibliography"/>
  </ds:schemaRefs>
</ds:datastoreItem>
</file>

<file path=customXml/itemProps3.xml><?xml version="1.0" encoding="utf-8"?>
<ds:datastoreItem xmlns:ds="http://schemas.openxmlformats.org/officeDocument/2006/customXml" ds:itemID="{614E9D0C-63C8-444A-866F-1C8C99DFFDB9}">
  <ds:schemaRefs>
    <ds:schemaRef ds:uri="http://schemas.openxmlformats.org/officeDocument/2006/bibliography"/>
  </ds:schemaRefs>
</ds:datastoreItem>
</file>

<file path=customXml/itemProps4.xml><?xml version="1.0" encoding="utf-8"?>
<ds:datastoreItem xmlns:ds="http://schemas.openxmlformats.org/officeDocument/2006/customXml" ds:itemID="{4E6134D8-11EE-4F1A-9ACE-A677A4AF62C4}">
  <ds:schemaRefs>
    <ds:schemaRef ds:uri="http://schemas.openxmlformats.org/officeDocument/2006/bibliography"/>
  </ds:schemaRefs>
</ds:datastoreItem>
</file>

<file path=customXml/itemProps5.xml><?xml version="1.0" encoding="utf-8"?>
<ds:datastoreItem xmlns:ds="http://schemas.openxmlformats.org/officeDocument/2006/customXml" ds:itemID="{DE76B144-000A-4807-889E-B409AAF441BD}">
  <ds:schemaRefs>
    <ds:schemaRef ds:uri="http://schemas.openxmlformats.org/officeDocument/2006/bibliography"/>
  </ds:schemaRefs>
</ds:datastoreItem>
</file>

<file path=customXml/itemProps6.xml><?xml version="1.0" encoding="utf-8"?>
<ds:datastoreItem xmlns:ds="http://schemas.openxmlformats.org/officeDocument/2006/customXml" ds:itemID="{D446FB46-9A56-456C-8F99-86EE95316543}">
  <ds:schemaRefs>
    <ds:schemaRef ds:uri="http://schemas.openxmlformats.org/officeDocument/2006/bibliography"/>
  </ds:schemaRefs>
</ds:datastoreItem>
</file>

<file path=customXml/itemProps7.xml><?xml version="1.0" encoding="utf-8"?>
<ds:datastoreItem xmlns:ds="http://schemas.openxmlformats.org/officeDocument/2006/customXml" ds:itemID="{4D20E775-1904-471E-9A0D-B4286E272826}">
  <ds:schemaRefs>
    <ds:schemaRef ds:uri="http://schemas.openxmlformats.org/officeDocument/2006/bibliography"/>
  </ds:schemaRefs>
</ds:datastoreItem>
</file>

<file path=customXml/itemProps8.xml><?xml version="1.0" encoding="utf-8"?>
<ds:datastoreItem xmlns:ds="http://schemas.openxmlformats.org/officeDocument/2006/customXml" ds:itemID="{34D45A97-7097-4105-8008-58EF37D660FC}">
  <ds:schemaRefs>
    <ds:schemaRef ds:uri="http://schemas.openxmlformats.org/officeDocument/2006/bibliography"/>
  </ds:schemaRefs>
</ds:datastoreItem>
</file>

<file path=customXml/itemProps9.xml><?xml version="1.0" encoding="utf-8"?>
<ds:datastoreItem xmlns:ds="http://schemas.openxmlformats.org/officeDocument/2006/customXml" ds:itemID="{9EF16C6A-0303-49E1-834D-F9913FDA6AC3}">
  <ds:schemaRefs>
    <ds:schemaRef ds:uri="http://schemas.openxmlformats.org/officeDocument/2006/bibliography"/>
  </ds:schemaRefs>
</ds:datastoreItem>
</file>

<file path=customXml/itemProps10.xml><?xml version="1.0" encoding="utf-8"?>
<ds:datastoreItem xmlns:ds="http://schemas.openxmlformats.org/officeDocument/2006/customXml" ds:itemID="{FF39D2A6-C209-4C80-B089-89C7E957B5CF}">
  <ds:schemaRefs>
    <ds:schemaRef ds:uri="http://schemas.openxmlformats.org/officeDocument/2006/bibliography"/>
  </ds:schemaRefs>
</ds:datastoreItem>
</file>

<file path=customXml/itemProps11.xml><?xml version="1.0" encoding="utf-8"?>
<ds:datastoreItem xmlns:ds="http://schemas.openxmlformats.org/officeDocument/2006/customXml" ds:itemID="{A6014B84-3364-445E-AF94-45734B768476}">
  <ds:schemaRefs>
    <ds:schemaRef ds:uri="http://schemas.openxmlformats.org/officeDocument/2006/bibliography"/>
  </ds:schemaRefs>
</ds:datastoreItem>
</file>

<file path=customXml/itemProps12.xml><?xml version="1.0" encoding="utf-8"?>
<ds:datastoreItem xmlns:ds="http://schemas.openxmlformats.org/officeDocument/2006/customXml" ds:itemID="{8C02F7D2-D276-4CC0-9845-FB2CD85EF368}">
  <ds:schemaRefs>
    <ds:schemaRef ds:uri="http://schemas.openxmlformats.org/officeDocument/2006/bibliography"/>
  </ds:schemaRefs>
</ds:datastoreItem>
</file>

<file path=customXml/itemProps13.xml><?xml version="1.0" encoding="utf-8"?>
<ds:datastoreItem xmlns:ds="http://schemas.openxmlformats.org/officeDocument/2006/customXml" ds:itemID="{327E80CE-82DE-4D74-ACFD-C17A3FE4815C}">
  <ds:schemaRefs>
    <ds:schemaRef ds:uri="http://schemas.openxmlformats.org/officeDocument/2006/bibliography"/>
  </ds:schemaRefs>
</ds:datastoreItem>
</file>

<file path=customXml/itemProps14.xml><?xml version="1.0" encoding="utf-8"?>
<ds:datastoreItem xmlns:ds="http://schemas.openxmlformats.org/officeDocument/2006/customXml" ds:itemID="{950806EE-3C81-4DAE-8EB0-1F1108B12609}">
  <ds:schemaRefs>
    <ds:schemaRef ds:uri="http://schemas.openxmlformats.org/officeDocument/2006/bibliography"/>
  </ds:schemaRefs>
</ds:datastoreItem>
</file>

<file path=customXml/itemProps15.xml><?xml version="1.0" encoding="utf-8"?>
<ds:datastoreItem xmlns:ds="http://schemas.openxmlformats.org/officeDocument/2006/customXml" ds:itemID="{85AD313C-BF46-46F9-9FDE-A53587B633F7}">
  <ds:schemaRefs>
    <ds:schemaRef ds:uri="http://schemas.openxmlformats.org/officeDocument/2006/bibliography"/>
  </ds:schemaRefs>
</ds:datastoreItem>
</file>

<file path=customXml/itemProps16.xml><?xml version="1.0" encoding="utf-8"?>
<ds:datastoreItem xmlns:ds="http://schemas.openxmlformats.org/officeDocument/2006/customXml" ds:itemID="{02503748-B82C-484E-9732-C6826000D524}">
  <ds:schemaRefs>
    <ds:schemaRef ds:uri="http://schemas.openxmlformats.org/officeDocument/2006/bibliography"/>
  </ds:schemaRefs>
</ds:datastoreItem>
</file>

<file path=customXml/itemProps17.xml><?xml version="1.0" encoding="utf-8"?>
<ds:datastoreItem xmlns:ds="http://schemas.openxmlformats.org/officeDocument/2006/customXml" ds:itemID="{937405A0-306E-458A-B2C1-E09374879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33405</Words>
  <Characters>180389</Characters>
  <Application>Microsoft Office Word</Application>
  <DocSecurity>0</DocSecurity>
  <Lines>1503</Lines>
  <Paragraphs>426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213368</CharactersWithSpaces>
  <SharedDoc>false</SharedDoc>
  <HLinks>
    <vt:vector size="12" baseType="variant">
      <vt:variant>
        <vt:i4>6094920</vt:i4>
      </vt:variant>
      <vt:variant>
        <vt:i4>3</vt:i4>
      </vt:variant>
      <vt:variant>
        <vt:i4>0</vt:i4>
      </vt:variant>
      <vt:variant>
        <vt:i4>5</vt:i4>
      </vt:variant>
      <vt:variant>
        <vt:lpwstr>http://www.vespasiano.mg.gov.br/</vt:lpwstr>
      </vt:variant>
      <vt:variant>
        <vt:lpwstr/>
      </vt:variant>
      <vt:variant>
        <vt:i4>14811326</vt:i4>
      </vt:variant>
      <vt:variant>
        <vt:i4>0</vt:i4>
      </vt:variant>
      <vt:variant>
        <vt:i4>0</vt:i4>
      </vt:variant>
      <vt:variant>
        <vt:i4>5</vt:i4>
      </vt:variant>
      <vt:variant>
        <vt:lpwstr>http://www.licitações-e.com.br/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Vanderson</dc:creator>
  <cp:lastModifiedBy>IPSV</cp:lastModifiedBy>
  <cp:revision>2</cp:revision>
  <dcterms:created xsi:type="dcterms:W3CDTF">2020-12-01T18:11:00Z</dcterms:created>
  <dcterms:modified xsi:type="dcterms:W3CDTF">2020-12-01T18:11:00Z</dcterms:modified>
</cp:coreProperties>
</file>